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7A76F" w14:textId="77777777" w:rsidR="004412A8" w:rsidRDefault="002D57BC">
      <w:pPr>
        <w:ind w:left="1620" w:right="1620"/>
        <w:rPr>
          <w:sz w:val="2"/>
        </w:rPr>
      </w:pPr>
      <w:r>
        <w:pict w14:anchorId="58817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77.4pt">
            <v:imagedata r:id="rId7" o:title=""/>
          </v:shape>
        </w:pict>
      </w:r>
    </w:p>
    <w:p w14:paraId="2BAF4AE8" w14:textId="77777777" w:rsidR="004412A8" w:rsidRDefault="004412A8">
      <w:pPr>
        <w:spacing w:after="160" w:line="240" w:lineRule="exact"/>
      </w:pPr>
    </w:p>
    <w:tbl>
      <w:tblPr>
        <w:tblW w:w="0" w:type="auto"/>
        <w:tblLayout w:type="fixed"/>
        <w:tblLook w:val="04A0" w:firstRow="1" w:lastRow="0" w:firstColumn="1" w:lastColumn="0" w:noHBand="0" w:noVBand="1"/>
      </w:tblPr>
      <w:tblGrid>
        <w:gridCol w:w="9620"/>
      </w:tblGrid>
      <w:tr w:rsidR="004412A8" w14:paraId="75CD9CB2" w14:textId="77777777">
        <w:tc>
          <w:tcPr>
            <w:tcW w:w="9620" w:type="dxa"/>
            <w:shd w:val="clear" w:color="666553" w:fill="666553"/>
            <w:tcMar>
              <w:top w:w="30" w:type="dxa"/>
              <w:left w:w="0" w:type="dxa"/>
              <w:bottom w:w="0" w:type="dxa"/>
              <w:right w:w="0" w:type="dxa"/>
            </w:tcMar>
            <w:vAlign w:val="center"/>
          </w:tcPr>
          <w:p w14:paraId="7ED96A3D" w14:textId="77777777" w:rsidR="004412A8" w:rsidRDefault="0082251E">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6C01404A" w14:textId="77777777" w:rsidR="004412A8" w:rsidRDefault="0082251E">
      <w:pPr>
        <w:spacing w:line="240" w:lineRule="exact"/>
      </w:pPr>
      <w:r>
        <w:t xml:space="preserve"> </w:t>
      </w:r>
    </w:p>
    <w:p w14:paraId="070C38D1" w14:textId="77777777" w:rsidR="004412A8" w:rsidRDefault="004412A8">
      <w:pPr>
        <w:spacing w:after="120" w:line="240" w:lineRule="exact"/>
      </w:pPr>
    </w:p>
    <w:p w14:paraId="7AEC6CFC" w14:textId="77777777" w:rsidR="004412A8" w:rsidRDefault="0082251E">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5B1DEF30" w14:textId="77777777" w:rsidR="004412A8" w:rsidRDefault="004412A8">
      <w:pPr>
        <w:spacing w:line="240" w:lineRule="exact"/>
      </w:pPr>
    </w:p>
    <w:p w14:paraId="266DF728" w14:textId="77777777" w:rsidR="004412A8" w:rsidRDefault="004412A8">
      <w:pPr>
        <w:spacing w:line="240" w:lineRule="exact"/>
      </w:pPr>
    </w:p>
    <w:p w14:paraId="63AF7087" w14:textId="77777777" w:rsidR="004412A8" w:rsidRDefault="004412A8">
      <w:pPr>
        <w:spacing w:line="240" w:lineRule="exact"/>
      </w:pPr>
    </w:p>
    <w:p w14:paraId="5C7CD152" w14:textId="77777777" w:rsidR="004412A8" w:rsidRDefault="004412A8">
      <w:pPr>
        <w:spacing w:line="240" w:lineRule="exact"/>
      </w:pPr>
    </w:p>
    <w:p w14:paraId="3B770E4E" w14:textId="77777777" w:rsidR="004412A8" w:rsidRDefault="004412A8">
      <w:pPr>
        <w:spacing w:line="240" w:lineRule="exact"/>
      </w:pPr>
    </w:p>
    <w:p w14:paraId="616CA62B" w14:textId="77777777" w:rsidR="004412A8" w:rsidRDefault="004412A8">
      <w:pPr>
        <w:spacing w:line="240" w:lineRule="exact"/>
      </w:pPr>
    </w:p>
    <w:p w14:paraId="202FA5AD" w14:textId="77777777" w:rsidR="004412A8" w:rsidRDefault="004412A8">
      <w:pPr>
        <w:spacing w:line="240" w:lineRule="exact"/>
      </w:pPr>
    </w:p>
    <w:p w14:paraId="5EF3A075" w14:textId="77777777" w:rsidR="004412A8" w:rsidRDefault="004412A8">
      <w:pPr>
        <w:spacing w:after="180" w:line="240" w:lineRule="exact"/>
      </w:pPr>
    </w:p>
    <w:tbl>
      <w:tblPr>
        <w:tblW w:w="0" w:type="auto"/>
        <w:tblInd w:w="1260" w:type="dxa"/>
        <w:tblLayout w:type="fixed"/>
        <w:tblLook w:val="04A0" w:firstRow="1" w:lastRow="0" w:firstColumn="1" w:lastColumn="0" w:noHBand="0" w:noVBand="1"/>
      </w:tblPr>
      <w:tblGrid>
        <w:gridCol w:w="7100"/>
      </w:tblGrid>
      <w:tr w:rsidR="004412A8" w14:paraId="44D87BF5"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C451ED3" w14:textId="77777777" w:rsidR="002D57BC" w:rsidRDefault="002D57BC" w:rsidP="002D57BC">
            <w:pPr>
              <w:spacing w:line="325" w:lineRule="exact"/>
              <w:jc w:val="center"/>
              <w:rPr>
                <w:rFonts w:ascii="Trebuchet MS" w:eastAsia="Trebuchet MS" w:hAnsi="Trebuchet MS" w:cs="Trebuchet MS"/>
                <w:b/>
                <w:color w:val="000000"/>
                <w:sz w:val="28"/>
                <w:lang w:val="fr-FR"/>
              </w:rPr>
            </w:pPr>
            <w:r w:rsidRPr="002D57BC">
              <w:rPr>
                <w:rFonts w:ascii="Trebuchet MS" w:eastAsia="Trebuchet MS" w:hAnsi="Trebuchet MS" w:cs="Trebuchet MS"/>
                <w:b/>
                <w:color w:val="000000"/>
                <w:sz w:val="28"/>
                <w:lang w:val="fr-FR"/>
              </w:rPr>
              <w:t xml:space="preserve">Objet : Maintenance et entretien de l’aire de repos de Bordeaux Cestas - Nettoyage des sanitaires et des infrastructures </w:t>
            </w:r>
          </w:p>
          <w:p w14:paraId="242AB842" w14:textId="77777777" w:rsidR="002D57BC" w:rsidRPr="002D57BC" w:rsidRDefault="002D57BC" w:rsidP="002D57BC">
            <w:pPr>
              <w:spacing w:line="325" w:lineRule="exact"/>
              <w:jc w:val="center"/>
              <w:rPr>
                <w:rFonts w:ascii="Trebuchet MS" w:eastAsia="Trebuchet MS" w:hAnsi="Trebuchet MS" w:cs="Trebuchet MS"/>
                <w:b/>
                <w:color w:val="000000"/>
                <w:sz w:val="28"/>
                <w:lang w:val="fr-FR"/>
              </w:rPr>
            </w:pPr>
          </w:p>
          <w:p w14:paraId="32BC6D7A" w14:textId="77777777" w:rsidR="002D57BC" w:rsidRPr="002D57BC" w:rsidRDefault="002D57BC" w:rsidP="002D57BC">
            <w:pPr>
              <w:spacing w:line="325" w:lineRule="exact"/>
              <w:jc w:val="center"/>
              <w:rPr>
                <w:rFonts w:ascii="Trebuchet MS" w:eastAsia="Trebuchet MS" w:hAnsi="Trebuchet MS" w:cs="Trebuchet MS"/>
                <w:b/>
                <w:color w:val="000000"/>
                <w:sz w:val="28"/>
                <w:lang w:val="fr-FR"/>
              </w:rPr>
            </w:pPr>
            <w:r w:rsidRPr="002D57BC">
              <w:rPr>
                <w:rFonts w:ascii="Trebuchet MS" w:eastAsia="Trebuchet MS" w:hAnsi="Trebuchet MS" w:cs="Trebuchet MS"/>
                <w:b/>
                <w:color w:val="000000"/>
                <w:sz w:val="28"/>
                <w:lang w:val="fr-FR"/>
              </w:rPr>
              <w:t>Gestion : Chambre de Commerce et d’Industrie Bordeaux Gironde</w:t>
            </w:r>
          </w:p>
          <w:p w14:paraId="435F94B3" w14:textId="725970B1" w:rsidR="004412A8" w:rsidRDefault="004412A8">
            <w:pPr>
              <w:spacing w:line="325" w:lineRule="exact"/>
              <w:jc w:val="center"/>
              <w:rPr>
                <w:rFonts w:ascii="Trebuchet MS" w:eastAsia="Trebuchet MS" w:hAnsi="Trebuchet MS" w:cs="Trebuchet MS"/>
                <w:b/>
                <w:color w:val="000000"/>
                <w:sz w:val="28"/>
                <w:lang w:val="fr-FR"/>
              </w:rPr>
            </w:pPr>
          </w:p>
        </w:tc>
      </w:tr>
    </w:tbl>
    <w:p w14:paraId="4018332E" w14:textId="77777777" w:rsidR="004412A8" w:rsidRDefault="0082251E">
      <w:pPr>
        <w:spacing w:line="240" w:lineRule="exact"/>
      </w:pPr>
      <w:r>
        <w:t xml:space="preserve"> </w:t>
      </w:r>
    </w:p>
    <w:p w14:paraId="7B7048FE" w14:textId="77777777" w:rsidR="004412A8" w:rsidRDefault="004412A8">
      <w:pPr>
        <w:spacing w:line="240" w:lineRule="exact"/>
      </w:pPr>
    </w:p>
    <w:p w14:paraId="1DAD3DF3" w14:textId="77777777" w:rsidR="004412A8" w:rsidRDefault="004412A8">
      <w:pPr>
        <w:spacing w:line="240" w:lineRule="exact"/>
      </w:pPr>
    </w:p>
    <w:p w14:paraId="1A2E488E" w14:textId="77777777" w:rsidR="004412A8" w:rsidRDefault="004412A8">
      <w:pPr>
        <w:spacing w:line="240" w:lineRule="exact"/>
      </w:pPr>
    </w:p>
    <w:p w14:paraId="7CA228AE" w14:textId="77777777" w:rsidR="004412A8" w:rsidRDefault="004412A8">
      <w:pPr>
        <w:spacing w:line="240" w:lineRule="exact"/>
      </w:pPr>
    </w:p>
    <w:p w14:paraId="73FF84C8" w14:textId="77777777" w:rsidR="004412A8" w:rsidRDefault="004412A8">
      <w:pPr>
        <w:spacing w:line="240" w:lineRule="exact"/>
      </w:pPr>
    </w:p>
    <w:p w14:paraId="2C95EA50" w14:textId="77777777" w:rsidR="004412A8" w:rsidRDefault="004412A8">
      <w:pPr>
        <w:spacing w:line="240" w:lineRule="exact"/>
      </w:pPr>
    </w:p>
    <w:p w14:paraId="0E4ACA12" w14:textId="77777777" w:rsidR="004412A8" w:rsidRDefault="004412A8">
      <w:pPr>
        <w:spacing w:line="240" w:lineRule="exact"/>
      </w:pPr>
    </w:p>
    <w:p w14:paraId="6636C132" w14:textId="77777777" w:rsidR="004412A8" w:rsidRDefault="004412A8">
      <w:pPr>
        <w:spacing w:line="240" w:lineRule="exact"/>
      </w:pPr>
    </w:p>
    <w:p w14:paraId="5D9E7EE4" w14:textId="77777777" w:rsidR="004412A8" w:rsidRDefault="004412A8">
      <w:pPr>
        <w:spacing w:line="240" w:lineRule="exact"/>
      </w:pPr>
    </w:p>
    <w:p w14:paraId="2476E7F7" w14:textId="77777777" w:rsidR="004412A8" w:rsidRDefault="0082251E">
      <w:pPr>
        <w:spacing w:before="60" w:after="20"/>
        <w:ind w:left="1780" w:right="168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N° du CCAP : AO-2508</w:t>
      </w:r>
    </w:p>
    <w:p w14:paraId="00ADC13B" w14:textId="77777777" w:rsidR="004412A8" w:rsidRDefault="004412A8">
      <w:pPr>
        <w:spacing w:line="240" w:lineRule="exact"/>
      </w:pPr>
    </w:p>
    <w:p w14:paraId="24DAA763" w14:textId="77777777" w:rsidR="004412A8" w:rsidRDefault="004412A8">
      <w:pPr>
        <w:spacing w:after="100" w:line="240" w:lineRule="exact"/>
      </w:pPr>
    </w:p>
    <w:p w14:paraId="73544838" w14:textId="77777777" w:rsidR="004412A8" w:rsidRDefault="0082251E">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Chambre de Commerce et d'Industrie Bordeaux Gironde </w:t>
      </w:r>
    </w:p>
    <w:p w14:paraId="03638E16" w14:textId="77777777" w:rsidR="004412A8" w:rsidRDefault="0082251E">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 place de la Bourse</w:t>
      </w:r>
    </w:p>
    <w:p w14:paraId="1D4E95EC" w14:textId="77777777" w:rsidR="004412A8" w:rsidRDefault="0082251E">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33076 BORDEAUX CEDEX</w:t>
      </w:r>
    </w:p>
    <w:p w14:paraId="6ADA2D7D" w14:textId="77777777" w:rsidR="004412A8" w:rsidRDefault="004412A8">
      <w:pPr>
        <w:spacing w:line="279" w:lineRule="exact"/>
        <w:jc w:val="center"/>
        <w:rPr>
          <w:rFonts w:ascii="Trebuchet MS" w:eastAsia="Trebuchet MS" w:hAnsi="Trebuchet MS" w:cs="Trebuchet MS"/>
          <w:color w:val="000000"/>
          <w:lang w:val="fr-FR"/>
        </w:rPr>
        <w:sectPr w:rsidR="004412A8">
          <w:pgSz w:w="11900" w:h="16840"/>
          <w:pgMar w:top="1400" w:right="1140" w:bottom="1440" w:left="1140" w:header="1400" w:footer="1440" w:gutter="0"/>
          <w:cols w:space="708"/>
        </w:sectPr>
      </w:pPr>
    </w:p>
    <w:tbl>
      <w:tblPr>
        <w:tblW w:w="0" w:type="auto"/>
        <w:tblLayout w:type="fixed"/>
        <w:tblLook w:val="04A0" w:firstRow="1" w:lastRow="0" w:firstColumn="1" w:lastColumn="0" w:noHBand="0" w:noVBand="1"/>
      </w:tblPr>
      <w:tblGrid>
        <w:gridCol w:w="1200"/>
        <w:gridCol w:w="2400"/>
        <w:gridCol w:w="6000"/>
      </w:tblGrid>
      <w:tr w:rsidR="004412A8" w14:paraId="332DC83D"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4F0FFB70" w14:textId="77777777" w:rsidR="004412A8" w:rsidRDefault="0082251E">
            <w:pPr>
              <w:pStyle w:val="Titletable"/>
              <w:jc w:val="center"/>
              <w:rPr>
                <w:lang w:val="fr-FR"/>
              </w:rPr>
            </w:pPr>
            <w:r>
              <w:rPr>
                <w:lang w:val="fr-FR"/>
              </w:rPr>
              <w:lastRenderedPageBreak/>
              <w:t>L'ESSENTIEL DU CONTRAT</w:t>
            </w:r>
          </w:p>
        </w:tc>
      </w:tr>
      <w:tr w:rsidR="004412A8" w14:paraId="7226147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6789BF" w14:textId="77777777" w:rsidR="004412A8" w:rsidRDefault="004412A8">
            <w:pPr>
              <w:spacing w:line="140" w:lineRule="exact"/>
              <w:rPr>
                <w:sz w:val="14"/>
              </w:rPr>
            </w:pPr>
          </w:p>
          <w:p w14:paraId="651C706D" w14:textId="77777777" w:rsidR="004412A8" w:rsidRDefault="002D57BC">
            <w:pPr>
              <w:ind w:left="420"/>
              <w:rPr>
                <w:sz w:val="2"/>
              </w:rPr>
            </w:pPr>
            <w:r>
              <w:pict w14:anchorId="7A0FA78B">
                <v:shape id="_x0000_i1026" type="#_x0000_t75" style="width:18pt;height:18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11F22C" w14:textId="77777777" w:rsidR="004412A8" w:rsidRDefault="0082251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843D07" w14:textId="77777777" w:rsidR="004412A8" w:rsidRDefault="0082251E">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Objet : Maintenance et entretien de l’aire de repos de Bordeaux Cestas</w:t>
            </w:r>
          </w:p>
        </w:tc>
      </w:tr>
      <w:tr w:rsidR="004412A8" w14:paraId="164290D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C6B7B" w14:textId="77777777" w:rsidR="004412A8" w:rsidRDefault="004412A8">
            <w:pPr>
              <w:spacing w:line="140" w:lineRule="exact"/>
              <w:rPr>
                <w:sz w:val="14"/>
              </w:rPr>
            </w:pPr>
          </w:p>
          <w:p w14:paraId="3DE41B89" w14:textId="77777777" w:rsidR="004412A8" w:rsidRDefault="002D57BC">
            <w:pPr>
              <w:ind w:left="420"/>
              <w:rPr>
                <w:sz w:val="2"/>
              </w:rPr>
            </w:pPr>
            <w:r>
              <w:pict w14:anchorId="459B7C2D">
                <v:shape id="_x0000_i1027" type="#_x0000_t75" style="width:18pt;height:18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01260A" w14:textId="77777777" w:rsidR="004412A8" w:rsidRDefault="0082251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1D5495" w14:textId="77777777" w:rsidR="004412A8" w:rsidRDefault="0082251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4412A8" w14:paraId="61CD530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BBC1EE" w14:textId="77777777" w:rsidR="004412A8" w:rsidRDefault="004412A8">
            <w:pPr>
              <w:spacing w:line="100" w:lineRule="exact"/>
              <w:rPr>
                <w:sz w:val="10"/>
              </w:rPr>
            </w:pPr>
          </w:p>
          <w:p w14:paraId="480B8CEB" w14:textId="77777777" w:rsidR="004412A8" w:rsidRDefault="002D57BC">
            <w:pPr>
              <w:ind w:left="420"/>
              <w:rPr>
                <w:sz w:val="2"/>
              </w:rPr>
            </w:pPr>
            <w:r>
              <w:pict w14:anchorId="78F7ADC6">
                <v:shape id="_x0000_i1028" type="#_x0000_t75" style="width:18pt;height:21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29FBD1" w14:textId="77777777" w:rsidR="004412A8" w:rsidRDefault="0082251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AE8912" w14:textId="77777777" w:rsidR="004412A8" w:rsidRDefault="0082251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 tranches optionnelles</w:t>
            </w:r>
          </w:p>
        </w:tc>
      </w:tr>
      <w:tr w:rsidR="004412A8" w14:paraId="59EB47B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F70511" w14:textId="77777777" w:rsidR="004412A8" w:rsidRDefault="004412A8">
            <w:pPr>
              <w:spacing w:line="140" w:lineRule="exact"/>
              <w:rPr>
                <w:sz w:val="14"/>
              </w:rPr>
            </w:pPr>
          </w:p>
          <w:p w14:paraId="4B8A28A1" w14:textId="77777777" w:rsidR="004412A8" w:rsidRDefault="002D57BC">
            <w:pPr>
              <w:ind w:left="420"/>
              <w:rPr>
                <w:sz w:val="2"/>
              </w:rPr>
            </w:pPr>
            <w:r>
              <w:pict w14:anchorId="50D2868E">
                <v:shape id="_x0000_i1029"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457EF5" w14:textId="77777777" w:rsidR="004412A8" w:rsidRDefault="0082251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244802" w14:textId="77777777" w:rsidR="004412A8" w:rsidRDefault="0082251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412A8" w14:paraId="651A64C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C4E1E" w14:textId="77777777" w:rsidR="004412A8" w:rsidRDefault="004412A8">
            <w:pPr>
              <w:spacing w:line="140" w:lineRule="exact"/>
              <w:rPr>
                <w:sz w:val="14"/>
              </w:rPr>
            </w:pPr>
          </w:p>
          <w:p w14:paraId="68BDA5AB" w14:textId="77777777" w:rsidR="004412A8" w:rsidRDefault="002D57BC">
            <w:pPr>
              <w:ind w:left="420"/>
              <w:rPr>
                <w:sz w:val="2"/>
              </w:rPr>
            </w:pPr>
            <w:r>
              <w:pict w14:anchorId="3780D8B8">
                <v:shape id="_x0000_i1030"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8989FB" w14:textId="77777777" w:rsidR="004412A8" w:rsidRDefault="0082251E">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7F3B80" w14:textId="77777777" w:rsidR="004412A8" w:rsidRDefault="0082251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412A8" w14:paraId="779183B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98365A" w14:textId="77777777" w:rsidR="004412A8" w:rsidRDefault="004412A8">
            <w:pPr>
              <w:spacing w:line="140" w:lineRule="exact"/>
              <w:rPr>
                <w:sz w:val="14"/>
              </w:rPr>
            </w:pPr>
          </w:p>
          <w:p w14:paraId="2A69E64D" w14:textId="77777777" w:rsidR="004412A8" w:rsidRDefault="002D57BC">
            <w:pPr>
              <w:ind w:left="420"/>
              <w:rPr>
                <w:sz w:val="2"/>
              </w:rPr>
            </w:pPr>
            <w:r>
              <w:pict w14:anchorId="6506CA3B">
                <v:shape id="_x0000_i1031" type="#_x0000_t75" style="width:18pt;height:18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B4D604" w14:textId="77777777" w:rsidR="004412A8" w:rsidRDefault="0082251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831A37" w14:textId="77777777" w:rsidR="004412A8" w:rsidRDefault="0082251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12 mois</w:t>
            </w:r>
          </w:p>
        </w:tc>
      </w:tr>
      <w:tr w:rsidR="004412A8" w14:paraId="09FBE93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783970" w14:textId="77777777" w:rsidR="004412A8" w:rsidRDefault="004412A8">
            <w:pPr>
              <w:spacing w:line="80" w:lineRule="exact"/>
              <w:rPr>
                <w:sz w:val="8"/>
              </w:rPr>
            </w:pPr>
          </w:p>
          <w:p w14:paraId="33404BB0" w14:textId="77777777" w:rsidR="004412A8" w:rsidRDefault="002D57BC">
            <w:pPr>
              <w:ind w:left="420"/>
              <w:rPr>
                <w:sz w:val="2"/>
              </w:rPr>
            </w:pPr>
            <w:r>
              <w:pict w14:anchorId="50892CE6">
                <v:shape id="_x0000_i1032" type="#_x0000_t75" style="width:18pt;height:23.4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A47C26" w14:textId="77777777" w:rsidR="004412A8" w:rsidRDefault="0082251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3B9624" w14:textId="77777777" w:rsidR="004412A8" w:rsidRDefault="0082251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412A8" w14:paraId="3E36930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2E28C3" w14:textId="77777777" w:rsidR="004412A8" w:rsidRDefault="004412A8">
            <w:pPr>
              <w:spacing w:line="140" w:lineRule="exact"/>
              <w:rPr>
                <w:sz w:val="14"/>
              </w:rPr>
            </w:pPr>
          </w:p>
          <w:p w14:paraId="25DE9583" w14:textId="77777777" w:rsidR="004412A8" w:rsidRDefault="002D57BC">
            <w:pPr>
              <w:ind w:left="420"/>
              <w:rPr>
                <w:sz w:val="2"/>
              </w:rPr>
            </w:pPr>
            <w:r>
              <w:pict w14:anchorId="398C49DF">
                <v:shape id="_x0000_i1033"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1A7FCE" w14:textId="77777777" w:rsidR="004412A8" w:rsidRDefault="0082251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A5EB08" w14:textId="77777777" w:rsidR="004412A8" w:rsidRDefault="0082251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prestation</w:t>
            </w:r>
          </w:p>
        </w:tc>
      </w:tr>
      <w:tr w:rsidR="004412A8" w14:paraId="5FA1C32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28C5E" w14:textId="77777777" w:rsidR="004412A8" w:rsidRDefault="004412A8">
            <w:pPr>
              <w:spacing w:line="80" w:lineRule="exact"/>
              <w:rPr>
                <w:sz w:val="8"/>
              </w:rPr>
            </w:pPr>
          </w:p>
          <w:p w14:paraId="32BFC76B" w14:textId="77777777" w:rsidR="004412A8" w:rsidRDefault="002D57BC">
            <w:pPr>
              <w:ind w:left="420"/>
              <w:rPr>
                <w:sz w:val="2"/>
              </w:rPr>
            </w:pPr>
            <w:r>
              <w:pict w14:anchorId="55FAD371">
                <v:shape id="_x0000_i1034" type="#_x0000_t75" style="width:18pt;height:23.4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52227A" w14:textId="77777777" w:rsidR="004412A8" w:rsidRDefault="0082251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014431" w14:textId="77777777" w:rsidR="004412A8" w:rsidRDefault="0082251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412A8" w14:paraId="5F7C0B4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C968BE" w14:textId="77777777" w:rsidR="004412A8" w:rsidRDefault="004412A8">
            <w:pPr>
              <w:spacing w:line="180" w:lineRule="exact"/>
              <w:rPr>
                <w:sz w:val="18"/>
              </w:rPr>
            </w:pPr>
          </w:p>
          <w:p w14:paraId="58C4213B" w14:textId="77777777" w:rsidR="004412A8" w:rsidRDefault="002D57BC">
            <w:pPr>
              <w:ind w:left="420"/>
              <w:rPr>
                <w:sz w:val="2"/>
              </w:rPr>
            </w:pPr>
            <w:r>
              <w:pict w14:anchorId="128E7151">
                <v:shape id="_x0000_i1035" type="#_x0000_t75" style="width:18pt;height:12.6pt">
                  <v:imagedata r:id="rId17"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3BB6F6" w14:textId="77777777" w:rsidR="004412A8" w:rsidRDefault="0082251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E6F619" w14:textId="77777777" w:rsidR="004412A8" w:rsidRDefault="0082251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34CA6A3B" w14:textId="77777777" w:rsidR="004412A8" w:rsidRDefault="004412A8">
      <w:pPr>
        <w:sectPr w:rsidR="004412A8">
          <w:pgSz w:w="11900" w:h="16840"/>
          <w:pgMar w:top="1080" w:right="1160" w:bottom="1440" w:left="1140" w:header="1080" w:footer="1440" w:gutter="0"/>
          <w:cols w:space="708"/>
        </w:sectPr>
      </w:pPr>
    </w:p>
    <w:p w14:paraId="545A2A6E" w14:textId="77777777" w:rsidR="004412A8" w:rsidRDefault="0082251E">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221AA55D" w14:textId="77777777" w:rsidR="004412A8" w:rsidRDefault="004412A8">
      <w:pPr>
        <w:spacing w:after="80" w:line="240" w:lineRule="exact"/>
      </w:pPr>
    </w:p>
    <w:p w14:paraId="2926F2A7" w14:textId="1D7F96F8" w:rsidR="00EC01FF" w:rsidRDefault="0082251E">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15827552" w:history="1">
        <w:r w:rsidR="00EC01FF" w:rsidRPr="00847F08">
          <w:rPr>
            <w:rStyle w:val="Lienhypertexte"/>
            <w:rFonts w:ascii="Trebuchet MS" w:eastAsia="Trebuchet MS" w:hAnsi="Trebuchet MS" w:cs="Trebuchet MS"/>
            <w:noProof/>
            <w:lang w:val="fr-FR"/>
          </w:rPr>
          <w:t>1 - Dispositions générales du contrat</w:t>
        </w:r>
        <w:r w:rsidR="00EC01FF">
          <w:rPr>
            <w:noProof/>
          </w:rPr>
          <w:tab/>
        </w:r>
        <w:r w:rsidR="00EC01FF">
          <w:rPr>
            <w:noProof/>
          </w:rPr>
          <w:fldChar w:fldCharType="begin"/>
        </w:r>
        <w:r w:rsidR="00EC01FF">
          <w:rPr>
            <w:noProof/>
          </w:rPr>
          <w:instrText xml:space="preserve"> PAGEREF _Toc215827552 \h </w:instrText>
        </w:r>
        <w:r w:rsidR="00EC01FF">
          <w:rPr>
            <w:noProof/>
          </w:rPr>
        </w:r>
        <w:r w:rsidR="00EC01FF">
          <w:rPr>
            <w:noProof/>
          </w:rPr>
          <w:fldChar w:fldCharType="separate"/>
        </w:r>
        <w:r w:rsidR="00EC01FF">
          <w:rPr>
            <w:noProof/>
          </w:rPr>
          <w:t>5</w:t>
        </w:r>
        <w:r w:rsidR="00EC01FF">
          <w:rPr>
            <w:noProof/>
          </w:rPr>
          <w:fldChar w:fldCharType="end"/>
        </w:r>
      </w:hyperlink>
    </w:p>
    <w:p w14:paraId="5637AE55" w14:textId="4401A8AF"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53" w:history="1">
        <w:r w:rsidRPr="00847F08">
          <w:rPr>
            <w:rStyle w:val="Lienhypertexte"/>
            <w:rFonts w:ascii="Trebuchet MS" w:eastAsia="Trebuchet MS" w:hAnsi="Trebuchet MS" w:cs="Trebuchet MS"/>
            <w:noProof/>
            <w:lang w:val="fr-FR"/>
          </w:rPr>
          <w:t>1.1 - Objet du contrat</w:t>
        </w:r>
        <w:r>
          <w:rPr>
            <w:noProof/>
          </w:rPr>
          <w:tab/>
        </w:r>
        <w:r>
          <w:rPr>
            <w:noProof/>
          </w:rPr>
          <w:fldChar w:fldCharType="begin"/>
        </w:r>
        <w:r>
          <w:rPr>
            <w:noProof/>
          </w:rPr>
          <w:instrText xml:space="preserve"> PAGEREF _Toc215827553 \h </w:instrText>
        </w:r>
        <w:r>
          <w:rPr>
            <w:noProof/>
          </w:rPr>
        </w:r>
        <w:r>
          <w:rPr>
            <w:noProof/>
          </w:rPr>
          <w:fldChar w:fldCharType="separate"/>
        </w:r>
        <w:r>
          <w:rPr>
            <w:noProof/>
          </w:rPr>
          <w:t>5</w:t>
        </w:r>
        <w:r>
          <w:rPr>
            <w:noProof/>
          </w:rPr>
          <w:fldChar w:fldCharType="end"/>
        </w:r>
      </w:hyperlink>
    </w:p>
    <w:p w14:paraId="3127DF87" w14:textId="66EB8CEB"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54" w:history="1">
        <w:r w:rsidRPr="00847F08">
          <w:rPr>
            <w:rStyle w:val="Lienhypertexte"/>
            <w:rFonts w:ascii="Trebuchet MS" w:eastAsia="Trebuchet MS" w:hAnsi="Trebuchet MS" w:cs="Trebuchet MS"/>
            <w:noProof/>
            <w:lang w:val="fr-FR"/>
          </w:rPr>
          <w:t>1.2 - Décomposition du contrat</w:t>
        </w:r>
        <w:r>
          <w:rPr>
            <w:noProof/>
          </w:rPr>
          <w:tab/>
        </w:r>
        <w:r>
          <w:rPr>
            <w:noProof/>
          </w:rPr>
          <w:fldChar w:fldCharType="begin"/>
        </w:r>
        <w:r>
          <w:rPr>
            <w:noProof/>
          </w:rPr>
          <w:instrText xml:space="preserve"> PAGEREF _Toc215827554 \h </w:instrText>
        </w:r>
        <w:r>
          <w:rPr>
            <w:noProof/>
          </w:rPr>
        </w:r>
        <w:r>
          <w:rPr>
            <w:noProof/>
          </w:rPr>
          <w:fldChar w:fldCharType="separate"/>
        </w:r>
        <w:r>
          <w:rPr>
            <w:noProof/>
          </w:rPr>
          <w:t>5</w:t>
        </w:r>
        <w:r>
          <w:rPr>
            <w:noProof/>
          </w:rPr>
          <w:fldChar w:fldCharType="end"/>
        </w:r>
      </w:hyperlink>
    </w:p>
    <w:p w14:paraId="61B7000E" w14:textId="6E9EDC5D"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55" w:history="1">
        <w:r w:rsidRPr="00847F08">
          <w:rPr>
            <w:rStyle w:val="Lienhypertexte"/>
            <w:rFonts w:ascii="Trebuchet MS" w:eastAsia="Trebuchet MS" w:hAnsi="Trebuchet MS" w:cs="Trebuchet MS"/>
            <w:noProof/>
            <w:lang w:val="fr-FR"/>
          </w:rPr>
          <w:t>1.3 - Type d'accord-cadre</w:t>
        </w:r>
        <w:r>
          <w:rPr>
            <w:noProof/>
          </w:rPr>
          <w:tab/>
        </w:r>
        <w:r>
          <w:rPr>
            <w:noProof/>
          </w:rPr>
          <w:fldChar w:fldCharType="begin"/>
        </w:r>
        <w:r>
          <w:rPr>
            <w:noProof/>
          </w:rPr>
          <w:instrText xml:space="preserve"> PAGEREF _Toc215827555 \h </w:instrText>
        </w:r>
        <w:r>
          <w:rPr>
            <w:noProof/>
          </w:rPr>
        </w:r>
        <w:r>
          <w:rPr>
            <w:noProof/>
          </w:rPr>
          <w:fldChar w:fldCharType="separate"/>
        </w:r>
        <w:r>
          <w:rPr>
            <w:noProof/>
          </w:rPr>
          <w:t>5</w:t>
        </w:r>
        <w:r>
          <w:rPr>
            <w:noProof/>
          </w:rPr>
          <w:fldChar w:fldCharType="end"/>
        </w:r>
      </w:hyperlink>
    </w:p>
    <w:p w14:paraId="4489F3E6" w14:textId="116F5C1D"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56" w:history="1">
        <w:r w:rsidRPr="00847F08">
          <w:rPr>
            <w:rStyle w:val="Lienhypertexte"/>
            <w:rFonts w:ascii="Trebuchet MS" w:eastAsia="Trebuchet MS" w:hAnsi="Trebuchet MS" w:cs="Trebuchet MS"/>
            <w:noProof/>
            <w:lang w:val="fr-FR"/>
          </w:rPr>
          <w:t>1.4 - Conditions d'attribution des bons de commande</w:t>
        </w:r>
        <w:r>
          <w:rPr>
            <w:noProof/>
          </w:rPr>
          <w:tab/>
        </w:r>
        <w:r>
          <w:rPr>
            <w:noProof/>
          </w:rPr>
          <w:fldChar w:fldCharType="begin"/>
        </w:r>
        <w:r>
          <w:rPr>
            <w:noProof/>
          </w:rPr>
          <w:instrText xml:space="preserve"> PAGEREF _Toc215827556 \h </w:instrText>
        </w:r>
        <w:r>
          <w:rPr>
            <w:noProof/>
          </w:rPr>
        </w:r>
        <w:r>
          <w:rPr>
            <w:noProof/>
          </w:rPr>
          <w:fldChar w:fldCharType="separate"/>
        </w:r>
        <w:r>
          <w:rPr>
            <w:noProof/>
          </w:rPr>
          <w:t>5</w:t>
        </w:r>
        <w:r>
          <w:rPr>
            <w:noProof/>
          </w:rPr>
          <w:fldChar w:fldCharType="end"/>
        </w:r>
      </w:hyperlink>
    </w:p>
    <w:p w14:paraId="7B5E9E16" w14:textId="36887985"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57" w:history="1">
        <w:r w:rsidRPr="00847F08">
          <w:rPr>
            <w:rStyle w:val="Lienhypertexte"/>
            <w:rFonts w:ascii="Trebuchet MS" w:eastAsia="Trebuchet MS" w:hAnsi="Trebuchet MS" w:cs="Trebuchet MS"/>
            <w:noProof/>
            <w:lang w:val="fr-FR"/>
          </w:rPr>
          <w:t>1.5 - Réalisation de prestations similaires</w:t>
        </w:r>
        <w:r>
          <w:rPr>
            <w:noProof/>
          </w:rPr>
          <w:tab/>
        </w:r>
        <w:r>
          <w:rPr>
            <w:noProof/>
          </w:rPr>
          <w:fldChar w:fldCharType="begin"/>
        </w:r>
        <w:r>
          <w:rPr>
            <w:noProof/>
          </w:rPr>
          <w:instrText xml:space="preserve"> PAGEREF _Toc215827557 \h </w:instrText>
        </w:r>
        <w:r>
          <w:rPr>
            <w:noProof/>
          </w:rPr>
        </w:r>
        <w:r>
          <w:rPr>
            <w:noProof/>
          </w:rPr>
          <w:fldChar w:fldCharType="separate"/>
        </w:r>
        <w:r>
          <w:rPr>
            <w:noProof/>
          </w:rPr>
          <w:t>6</w:t>
        </w:r>
        <w:r>
          <w:rPr>
            <w:noProof/>
          </w:rPr>
          <w:fldChar w:fldCharType="end"/>
        </w:r>
      </w:hyperlink>
    </w:p>
    <w:p w14:paraId="77E3A288" w14:textId="42E754A3"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58" w:history="1">
        <w:r w:rsidRPr="00847F08">
          <w:rPr>
            <w:rStyle w:val="Lienhypertexte"/>
            <w:rFonts w:ascii="Trebuchet MS" w:eastAsia="Trebuchet MS" w:hAnsi="Trebuchet MS" w:cs="Trebuchet MS"/>
            <w:noProof/>
            <w:lang w:val="fr-FR"/>
          </w:rPr>
          <w:t>2 - Pièces contractuelles</w:t>
        </w:r>
        <w:r>
          <w:rPr>
            <w:noProof/>
          </w:rPr>
          <w:tab/>
        </w:r>
        <w:r>
          <w:rPr>
            <w:noProof/>
          </w:rPr>
          <w:fldChar w:fldCharType="begin"/>
        </w:r>
        <w:r>
          <w:rPr>
            <w:noProof/>
          </w:rPr>
          <w:instrText xml:space="preserve"> PAGEREF _Toc215827558 \h </w:instrText>
        </w:r>
        <w:r>
          <w:rPr>
            <w:noProof/>
          </w:rPr>
        </w:r>
        <w:r>
          <w:rPr>
            <w:noProof/>
          </w:rPr>
          <w:fldChar w:fldCharType="separate"/>
        </w:r>
        <w:r>
          <w:rPr>
            <w:noProof/>
          </w:rPr>
          <w:t>6</w:t>
        </w:r>
        <w:r>
          <w:rPr>
            <w:noProof/>
          </w:rPr>
          <w:fldChar w:fldCharType="end"/>
        </w:r>
      </w:hyperlink>
    </w:p>
    <w:p w14:paraId="72DF3503" w14:textId="77F3A49E"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59" w:history="1">
        <w:r w:rsidRPr="00847F08">
          <w:rPr>
            <w:rStyle w:val="Lienhypertexte"/>
            <w:rFonts w:ascii="Trebuchet MS" w:eastAsia="Trebuchet MS" w:hAnsi="Trebuchet MS" w:cs="Trebuchet MS"/>
            <w:noProof/>
            <w:lang w:val="fr-FR"/>
          </w:rPr>
          <w:t>4 - Protection des données à caractère personnel</w:t>
        </w:r>
        <w:r>
          <w:rPr>
            <w:noProof/>
          </w:rPr>
          <w:tab/>
        </w:r>
        <w:r>
          <w:rPr>
            <w:noProof/>
          </w:rPr>
          <w:fldChar w:fldCharType="begin"/>
        </w:r>
        <w:r>
          <w:rPr>
            <w:noProof/>
          </w:rPr>
          <w:instrText xml:space="preserve"> PAGEREF _Toc215827559 \h </w:instrText>
        </w:r>
        <w:r>
          <w:rPr>
            <w:noProof/>
          </w:rPr>
        </w:r>
        <w:r>
          <w:rPr>
            <w:noProof/>
          </w:rPr>
          <w:fldChar w:fldCharType="separate"/>
        </w:r>
        <w:r>
          <w:rPr>
            <w:noProof/>
          </w:rPr>
          <w:t>6</w:t>
        </w:r>
        <w:r>
          <w:rPr>
            <w:noProof/>
          </w:rPr>
          <w:fldChar w:fldCharType="end"/>
        </w:r>
      </w:hyperlink>
    </w:p>
    <w:p w14:paraId="7801ACCC" w14:textId="746EC83F"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60" w:history="1">
        <w:r w:rsidRPr="00847F08">
          <w:rPr>
            <w:rStyle w:val="Lienhypertexte"/>
            <w:rFonts w:ascii="Trebuchet MS" w:eastAsia="Trebuchet MS" w:hAnsi="Trebuchet MS" w:cs="Trebuchet MS"/>
            <w:noProof/>
            <w:lang w:val="fr-FR"/>
          </w:rPr>
          <w:t>5 - Protection de la main d'œuvre et conditions de travail</w:t>
        </w:r>
        <w:r>
          <w:rPr>
            <w:noProof/>
          </w:rPr>
          <w:tab/>
        </w:r>
        <w:r>
          <w:rPr>
            <w:noProof/>
          </w:rPr>
          <w:fldChar w:fldCharType="begin"/>
        </w:r>
        <w:r>
          <w:rPr>
            <w:noProof/>
          </w:rPr>
          <w:instrText xml:space="preserve"> PAGEREF _Toc215827560 \h </w:instrText>
        </w:r>
        <w:r>
          <w:rPr>
            <w:noProof/>
          </w:rPr>
        </w:r>
        <w:r>
          <w:rPr>
            <w:noProof/>
          </w:rPr>
          <w:fldChar w:fldCharType="separate"/>
        </w:r>
        <w:r>
          <w:rPr>
            <w:noProof/>
          </w:rPr>
          <w:t>6</w:t>
        </w:r>
        <w:r>
          <w:rPr>
            <w:noProof/>
          </w:rPr>
          <w:fldChar w:fldCharType="end"/>
        </w:r>
      </w:hyperlink>
    </w:p>
    <w:p w14:paraId="734EFFEC" w14:textId="72D0CBBB"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61" w:history="1">
        <w:r w:rsidRPr="00847F08">
          <w:rPr>
            <w:rStyle w:val="Lienhypertexte"/>
            <w:rFonts w:ascii="Trebuchet MS" w:eastAsia="Trebuchet MS" w:hAnsi="Trebuchet MS" w:cs="Trebuchet MS"/>
            <w:noProof/>
            <w:lang w:val="fr-FR"/>
          </w:rPr>
          <w:t>5.1 - Obligations du titulaire</w:t>
        </w:r>
        <w:r>
          <w:rPr>
            <w:noProof/>
          </w:rPr>
          <w:tab/>
        </w:r>
        <w:r>
          <w:rPr>
            <w:noProof/>
          </w:rPr>
          <w:fldChar w:fldCharType="begin"/>
        </w:r>
        <w:r>
          <w:rPr>
            <w:noProof/>
          </w:rPr>
          <w:instrText xml:space="preserve"> PAGEREF _Toc215827561 \h </w:instrText>
        </w:r>
        <w:r>
          <w:rPr>
            <w:noProof/>
          </w:rPr>
        </w:r>
        <w:r>
          <w:rPr>
            <w:noProof/>
          </w:rPr>
          <w:fldChar w:fldCharType="separate"/>
        </w:r>
        <w:r>
          <w:rPr>
            <w:noProof/>
          </w:rPr>
          <w:t>6</w:t>
        </w:r>
        <w:r>
          <w:rPr>
            <w:noProof/>
          </w:rPr>
          <w:fldChar w:fldCharType="end"/>
        </w:r>
      </w:hyperlink>
    </w:p>
    <w:p w14:paraId="38BCFDA4" w14:textId="75B333DE"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62" w:history="1">
        <w:r w:rsidRPr="00847F08">
          <w:rPr>
            <w:rStyle w:val="Lienhypertexte"/>
            <w:rFonts w:ascii="Trebuchet MS" w:eastAsia="Trebuchet MS" w:hAnsi="Trebuchet MS" w:cs="Trebuchet MS"/>
            <w:noProof/>
            <w:lang w:val="fr-FR"/>
          </w:rPr>
          <w:t>5.2 - Reprise du personnel</w:t>
        </w:r>
        <w:r>
          <w:rPr>
            <w:noProof/>
          </w:rPr>
          <w:tab/>
        </w:r>
        <w:r>
          <w:rPr>
            <w:noProof/>
          </w:rPr>
          <w:fldChar w:fldCharType="begin"/>
        </w:r>
        <w:r>
          <w:rPr>
            <w:noProof/>
          </w:rPr>
          <w:instrText xml:space="preserve"> PAGEREF _Toc215827562 \h </w:instrText>
        </w:r>
        <w:r>
          <w:rPr>
            <w:noProof/>
          </w:rPr>
        </w:r>
        <w:r>
          <w:rPr>
            <w:noProof/>
          </w:rPr>
          <w:fldChar w:fldCharType="separate"/>
        </w:r>
        <w:r>
          <w:rPr>
            <w:noProof/>
          </w:rPr>
          <w:t>7</w:t>
        </w:r>
        <w:r>
          <w:rPr>
            <w:noProof/>
          </w:rPr>
          <w:fldChar w:fldCharType="end"/>
        </w:r>
      </w:hyperlink>
    </w:p>
    <w:p w14:paraId="455B4EA0" w14:textId="5860AE39"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63" w:history="1">
        <w:r w:rsidRPr="00847F08">
          <w:rPr>
            <w:rStyle w:val="Lienhypertexte"/>
            <w:rFonts w:ascii="Trebuchet MS" w:eastAsia="Trebuchet MS" w:hAnsi="Trebuchet MS" w:cs="Trebuchet MS"/>
            <w:noProof/>
            <w:lang w:val="fr-FR"/>
          </w:rPr>
          <w:t>6 - Durée et délais d'exécution</w:t>
        </w:r>
        <w:r>
          <w:rPr>
            <w:noProof/>
          </w:rPr>
          <w:tab/>
        </w:r>
        <w:r>
          <w:rPr>
            <w:noProof/>
          </w:rPr>
          <w:fldChar w:fldCharType="begin"/>
        </w:r>
        <w:r>
          <w:rPr>
            <w:noProof/>
          </w:rPr>
          <w:instrText xml:space="preserve"> PAGEREF _Toc215827563 \h </w:instrText>
        </w:r>
        <w:r>
          <w:rPr>
            <w:noProof/>
          </w:rPr>
        </w:r>
        <w:r>
          <w:rPr>
            <w:noProof/>
          </w:rPr>
          <w:fldChar w:fldCharType="separate"/>
        </w:r>
        <w:r>
          <w:rPr>
            <w:noProof/>
          </w:rPr>
          <w:t>8</w:t>
        </w:r>
        <w:r>
          <w:rPr>
            <w:noProof/>
          </w:rPr>
          <w:fldChar w:fldCharType="end"/>
        </w:r>
      </w:hyperlink>
    </w:p>
    <w:p w14:paraId="5AE425FE" w14:textId="4F5B79D7"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64" w:history="1">
        <w:r w:rsidRPr="00847F08">
          <w:rPr>
            <w:rStyle w:val="Lienhypertexte"/>
            <w:rFonts w:ascii="Trebuchet MS" w:eastAsia="Trebuchet MS" w:hAnsi="Trebuchet MS" w:cs="Trebuchet MS"/>
            <w:noProof/>
            <w:lang w:val="fr-FR"/>
          </w:rPr>
          <w:t>6.1 - Durée du contrat</w:t>
        </w:r>
        <w:r>
          <w:rPr>
            <w:noProof/>
          </w:rPr>
          <w:tab/>
        </w:r>
        <w:r>
          <w:rPr>
            <w:noProof/>
          </w:rPr>
          <w:fldChar w:fldCharType="begin"/>
        </w:r>
        <w:r>
          <w:rPr>
            <w:noProof/>
          </w:rPr>
          <w:instrText xml:space="preserve"> PAGEREF _Toc215827564 \h </w:instrText>
        </w:r>
        <w:r>
          <w:rPr>
            <w:noProof/>
          </w:rPr>
        </w:r>
        <w:r>
          <w:rPr>
            <w:noProof/>
          </w:rPr>
          <w:fldChar w:fldCharType="separate"/>
        </w:r>
        <w:r>
          <w:rPr>
            <w:noProof/>
          </w:rPr>
          <w:t>8</w:t>
        </w:r>
        <w:r>
          <w:rPr>
            <w:noProof/>
          </w:rPr>
          <w:fldChar w:fldCharType="end"/>
        </w:r>
      </w:hyperlink>
    </w:p>
    <w:p w14:paraId="7D926141" w14:textId="0DA17311"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65" w:history="1">
        <w:r w:rsidRPr="00847F08">
          <w:rPr>
            <w:rStyle w:val="Lienhypertexte"/>
            <w:rFonts w:ascii="Trebuchet MS" w:eastAsia="Trebuchet MS" w:hAnsi="Trebuchet MS" w:cs="Trebuchet MS"/>
            <w:noProof/>
            <w:lang w:val="fr-FR"/>
          </w:rPr>
          <w:t>6.2 - Reconduction</w:t>
        </w:r>
        <w:r>
          <w:rPr>
            <w:noProof/>
          </w:rPr>
          <w:tab/>
        </w:r>
        <w:r>
          <w:rPr>
            <w:noProof/>
          </w:rPr>
          <w:fldChar w:fldCharType="begin"/>
        </w:r>
        <w:r>
          <w:rPr>
            <w:noProof/>
          </w:rPr>
          <w:instrText xml:space="preserve"> PAGEREF _Toc215827565 \h </w:instrText>
        </w:r>
        <w:r>
          <w:rPr>
            <w:noProof/>
          </w:rPr>
        </w:r>
        <w:r>
          <w:rPr>
            <w:noProof/>
          </w:rPr>
          <w:fldChar w:fldCharType="separate"/>
        </w:r>
        <w:r>
          <w:rPr>
            <w:noProof/>
          </w:rPr>
          <w:t>8</w:t>
        </w:r>
        <w:r>
          <w:rPr>
            <w:noProof/>
          </w:rPr>
          <w:fldChar w:fldCharType="end"/>
        </w:r>
      </w:hyperlink>
    </w:p>
    <w:p w14:paraId="73A9EE99" w14:textId="57DF6CE4"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66" w:history="1">
        <w:r w:rsidRPr="00847F08">
          <w:rPr>
            <w:rStyle w:val="Lienhypertexte"/>
            <w:rFonts w:ascii="Trebuchet MS" w:eastAsia="Trebuchet MS" w:hAnsi="Trebuchet MS" w:cs="Trebuchet MS"/>
            <w:noProof/>
            <w:lang w:val="fr-FR"/>
          </w:rPr>
          <w:t>7 - Prix</w:t>
        </w:r>
        <w:r>
          <w:rPr>
            <w:noProof/>
          </w:rPr>
          <w:tab/>
        </w:r>
        <w:r>
          <w:rPr>
            <w:noProof/>
          </w:rPr>
          <w:fldChar w:fldCharType="begin"/>
        </w:r>
        <w:r>
          <w:rPr>
            <w:noProof/>
          </w:rPr>
          <w:instrText xml:space="preserve"> PAGEREF _Toc215827566 \h </w:instrText>
        </w:r>
        <w:r>
          <w:rPr>
            <w:noProof/>
          </w:rPr>
        </w:r>
        <w:r>
          <w:rPr>
            <w:noProof/>
          </w:rPr>
          <w:fldChar w:fldCharType="separate"/>
        </w:r>
        <w:r>
          <w:rPr>
            <w:noProof/>
          </w:rPr>
          <w:t>8</w:t>
        </w:r>
        <w:r>
          <w:rPr>
            <w:noProof/>
          </w:rPr>
          <w:fldChar w:fldCharType="end"/>
        </w:r>
      </w:hyperlink>
    </w:p>
    <w:p w14:paraId="59336AAD" w14:textId="0476788C"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67" w:history="1">
        <w:r w:rsidRPr="00847F08">
          <w:rPr>
            <w:rStyle w:val="Lienhypertexte"/>
            <w:rFonts w:ascii="Trebuchet MS" w:eastAsia="Trebuchet MS" w:hAnsi="Trebuchet MS" w:cs="Trebuchet MS"/>
            <w:noProof/>
            <w:lang w:val="fr-FR"/>
          </w:rPr>
          <w:t>7.1 - Caractéristiques des prix pratiqués</w:t>
        </w:r>
        <w:r>
          <w:rPr>
            <w:noProof/>
          </w:rPr>
          <w:tab/>
        </w:r>
        <w:r>
          <w:rPr>
            <w:noProof/>
          </w:rPr>
          <w:fldChar w:fldCharType="begin"/>
        </w:r>
        <w:r>
          <w:rPr>
            <w:noProof/>
          </w:rPr>
          <w:instrText xml:space="preserve"> PAGEREF _Toc215827567 \h </w:instrText>
        </w:r>
        <w:r>
          <w:rPr>
            <w:noProof/>
          </w:rPr>
        </w:r>
        <w:r>
          <w:rPr>
            <w:noProof/>
          </w:rPr>
          <w:fldChar w:fldCharType="separate"/>
        </w:r>
        <w:r>
          <w:rPr>
            <w:noProof/>
          </w:rPr>
          <w:t>8</w:t>
        </w:r>
        <w:r>
          <w:rPr>
            <w:noProof/>
          </w:rPr>
          <w:fldChar w:fldCharType="end"/>
        </w:r>
      </w:hyperlink>
    </w:p>
    <w:p w14:paraId="24905BDF" w14:textId="14991144"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68" w:history="1">
        <w:r w:rsidRPr="00847F08">
          <w:rPr>
            <w:rStyle w:val="Lienhypertexte"/>
            <w:rFonts w:ascii="Trebuchet MS" w:eastAsia="Trebuchet MS" w:hAnsi="Trebuchet MS" w:cs="Trebuchet MS"/>
            <w:noProof/>
            <w:lang w:val="fr-FR"/>
          </w:rPr>
          <w:t>7.2 - Modalités de variation des prix</w:t>
        </w:r>
        <w:r>
          <w:rPr>
            <w:noProof/>
          </w:rPr>
          <w:tab/>
        </w:r>
        <w:r>
          <w:rPr>
            <w:noProof/>
          </w:rPr>
          <w:fldChar w:fldCharType="begin"/>
        </w:r>
        <w:r>
          <w:rPr>
            <w:noProof/>
          </w:rPr>
          <w:instrText xml:space="preserve"> PAGEREF _Toc215827568 \h </w:instrText>
        </w:r>
        <w:r>
          <w:rPr>
            <w:noProof/>
          </w:rPr>
        </w:r>
        <w:r>
          <w:rPr>
            <w:noProof/>
          </w:rPr>
          <w:fldChar w:fldCharType="separate"/>
        </w:r>
        <w:r>
          <w:rPr>
            <w:noProof/>
          </w:rPr>
          <w:t>8</w:t>
        </w:r>
        <w:r>
          <w:rPr>
            <w:noProof/>
          </w:rPr>
          <w:fldChar w:fldCharType="end"/>
        </w:r>
      </w:hyperlink>
    </w:p>
    <w:p w14:paraId="51213880" w14:textId="59E8A536"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69" w:history="1">
        <w:r w:rsidRPr="00847F08">
          <w:rPr>
            <w:rStyle w:val="Lienhypertexte"/>
            <w:rFonts w:ascii="Trebuchet MS" w:eastAsia="Trebuchet MS" w:hAnsi="Trebuchet MS" w:cs="Trebuchet MS"/>
            <w:noProof/>
            <w:lang w:val="fr-FR"/>
          </w:rPr>
          <w:t>8 - Garanties Financières</w:t>
        </w:r>
        <w:r>
          <w:rPr>
            <w:noProof/>
          </w:rPr>
          <w:tab/>
        </w:r>
        <w:r>
          <w:rPr>
            <w:noProof/>
          </w:rPr>
          <w:fldChar w:fldCharType="begin"/>
        </w:r>
        <w:r>
          <w:rPr>
            <w:noProof/>
          </w:rPr>
          <w:instrText xml:space="preserve"> PAGEREF _Toc215827569 \h </w:instrText>
        </w:r>
        <w:r>
          <w:rPr>
            <w:noProof/>
          </w:rPr>
        </w:r>
        <w:r>
          <w:rPr>
            <w:noProof/>
          </w:rPr>
          <w:fldChar w:fldCharType="separate"/>
        </w:r>
        <w:r>
          <w:rPr>
            <w:noProof/>
          </w:rPr>
          <w:t>9</w:t>
        </w:r>
        <w:r>
          <w:rPr>
            <w:noProof/>
          </w:rPr>
          <w:fldChar w:fldCharType="end"/>
        </w:r>
      </w:hyperlink>
    </w:p>
    <w:p w14:paraId="02817313" w14:textId="44E9D8CA"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70" w:history="1">
        <w:r w:rsidRPr="00847F08">
          <w:rPr>
            <w:rStyle w:val="Lienhypertexte"/>
            <w:rFonts w:ascii="Trebuchet MS" w:eastAsia="Trebuchet MS" w:hAnsi="Trebuchet MS" w:cs="Trebuchet MS"/>
            <w:noProof/>
            <w:lang w:val="fr-FR"/>
          </w:rPr>
          <w:t>9 - Avance</w:t>
        </w:r>
        <w:r>
          <w:rPr>
            <w:noProof/>
          </w:rPr>
          <w:tab/>
        </w:r>
        <w:r>
          <w:rPr>
            <w:noProof/>
          </w:rPr>
          <w:fldChar w:fldCharType="begin"/>
        </w:r>
        <w:r>
          <w:rPr>
            <w:noProof/>
          </w:rPr>
          <w:instrText xml:space="preserve"> PAGEREF _Toc215827570 \h </w:instrText>
        </w:r>
        <w:r>
          <w:rPr>
            <w:noProof/>
          </w:rPr>
        </w:r>
        <w:r>
          <w:rPr>
            <w:noProof/>
          </w:rPr>
          <w:fldChar w:fldCharType="separate"/>
        </w:r>
        <w:r>
          <w:rPr>
            <w:noProof/>
          </w:rPr>
          <w:t>9</w:t>
        </w:r>
        <w:r>
          <w:rPr>
            <w:noProof/>
          </w:rPr>
          <w:fldChar w:fldCharType="end"/>
        </w:r>
      </w:hyperlink>
    </w:p>
    <w:p w14:paraId="3B285AF2" w14:textId="004A09D3"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71" w:history="1">
        <w:r w:rsidRPr="00847F08">
          <w:rPr>
            <w:rStyle w:val="Lienhypertexte"/>
            <w:rFonts w:ascii="Trebuchet MS" w:eastAsia="Trebuchet MS" w:hAnsi="Trebuchet MS" w:cs="Trebuchet MS"/>
            <w:noProof/>
            <w:lang w:val="fr-FR"/>
          </w:rPr>
          <w:t>9.1 - Conditions de versement et de remboursement</w:t>
        </w:r>
        <w:r>
          <w:rPr>
            <w:noProof/>
          </w:rPr>
          <w:tab/>
        </w:r>
        <w:r>
          <w:rPr>
            <w:noProof/>
          </w:rPr>
          <w:fldChar w:fldCharType="begin"/>
        </w:r>
        <w:r>
          <w:rPr>
            <w:noProof/>
          </w:rPr>
          <w:instrText xml:space="preserve"> PAGEREF _Toc215827571 \h </w:instrText>
        </w:r>
        <w:r>
          <w:rPr>
            <w:noProof/>
          </w:rPr>
        </w:r>
        <w:r>
          <w:rPr>
            <w:noProof/>
          </w:rPr>
          <w:fldChar w:fldCharType="separate"/>
        </w:r>
        <w:r>
          <w:rPr>
            <w:noProof/>
          </w:rPr>
          <w:t>9</w:t>
        </w:r>
        <w:r>
          <w:rPr>
            <w:noProof/>
          </w:rPr>
          <w:fldChar w:fldCharType="end"/>
        </w:r>
      </w:hyperlink>
    </w:p>
    <w:p w14:paraId="1635D4DA" w14:textId="5E6E190E"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72" w:history="1">
        <w:r w:rsidRPr="00847F08">
          <w:rPr>
            <w:rStyle w:val="Lienhypertexte"/>
            <w:rFonts w:ascii="Trebuchet MS" w:eastAsia="Trebuchet MS" w:hAnsi="Trebuchet MS" w:cs="Trebuchet MS"/>
            <w:noProof/>
            <w:lang w:val="fr-FR"/>
          </w:rPr>
          <w:t>9.2 - Garanties financières de l'avance</w:t>
        </w:r>
        <w:r>
          <w:rPr>
            <w:noProof/>
          </w:rPr>
          <w:tab/>
        </w:r>
        <w:r>
          <w:rPr>
            <w:noProof/>
          </w:rPr>
          <w:fldChar w:fldCharType="begin"/>
        </w:r>
        <w:r>
          <w:rPr>
            <w:noProof/>
          </w:rPr>
          <w:instrText xml:space="preserve"> PAGEREF _Toc215827572 \h </w:instrText>
        </w:r>
        <w:r>
          <w:rPr>
            <w:noProof/>
          </w:rPr>
        </w:r>
        <w:r>
          <w:rPr>
            <w:noProof/>
          </w:rPr>
          <w:fldChar w:fldCharType="separate"/>
        </w:r>
        <w:r>
          <w:rPr>
            <w:noProof/>
          </w:rPr>
          <w:t>9</w:t>
        </w:r>
        <w:r>
          <w:rPr>
            <w:noProof/>
          </w:rPr>
          <w:fldChar w:fldCharType="end"/>
        </w:r>
      </w:hyperlink>
    </w:p>
    <w:p w14:paraId="2A337EFF" w14:textId="2F2E105F"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73" w:history="1">
        <w:r w:rsidRPr="00847F08">
          <w:rPr>
            <w:rStyle w:val="Lienhypertexte"/>
            <w:rFonts w:ascii="Trebuchet MS" w:eastAsia="Trebuchet MS" w:hAnsi="Trebuchet MS" w:cs="Trebuchet MS"/>
            <w:noProof/>
            <w:lang w:val="fr-FR"/>
          </w:rPr>
          <w:t>10 - Modalités de règlement des comptes</w:t>
        </w:r>
        <w:r>
          <w:rPr>
            <w:noProof/>
          </w:rPr>
          <w:tab/>
        </w:r>
        <w:r>
          <w:rPr>
            <w:noProof/>
          </w:rPr>
          <w:fldChar w:fldCharType="begin"/>
        </w:r>
        <w:r>
          <w:rPr>
            <w:noProof/>
          </w:rPr>
          <w:instrText xml:space="preserve"> PAGEREF _Toc215827573 \h </w:instrText>
        </w:r>
        <w:r>
          <w:rPr>
            <w:noProof/>
          </w:rPr>
        </w:r>
        <w:r>
          <w:rPr>
            <w:noProof/>
          </w:rPr>
          <w:fldChar w:fldCharType="separate"/>
        </w:r>
        <w:r>
          <w:rPr>
            <w:noProof/>
          </w:rPr>
          <w:t>9</w:t>
        </w:r>
        <w:r>
          <w:rPr>
            <w:noProof/>
          </w:rPr>
          <w:fldChar w:fldCharType="end"/>
        </w:r>
      </w:hyperlink>
    </w:p>
    <w:p w14:paraId="149BC146" w14:textId="6CA7C582"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74" w:history="1">
        <w:r w:rsidRPr="00847F08">
          <w:rPr>
            <w:rStyle w:val="Lienhypertexte"/>
            <w:rFonts w:ascii="Trebuchet MS" w:eastAsia="Trebuchet MS" w:hAnsi="Trebuchet MS" w:cs="Trebuchet MS"/>
            <w:noProof/>
            <w:lang w:val="fr-FR"/>
          </w:rPr>
          <w:t>10.1 - Acomptes et paiements partiels définitifs</w:t>
        </w:r>
        <w:r>
          <w:rPr>
            <w:noProof/>
          </w:rPr>
          <w:tab/>
        </w:r>
        <w:r>
          <w:rPr>
            <w:noProof/>
          </w:rPr>
          <w:fldChar w:fldCharType="begin"/>
        </w:r>
        <w:r>
          <w:rPr>
            <w:noProof/>
          </w:rPr>
          <w:instrText xml:space="preserve"> PAGEREF _Toc215827574 \h </w:instrText>
        </w:r>
        <w:r>
          <w:rPr>
            <w:noProof/>
          </w:rPr>
        </w:r>
        <w:r>
          <w:rPr>
            <w:noProof/>
          </w:rPr>
          <w:fldChar w:fldCharType="separate"/>
        </w:r>
        <w:r>
          <w:rPr>
            <w:noProof/>
          </w:rPr>
          <w:t>9</w:t>
        </w:r>
        <w:r>
          <w:rPr>
            <w:noProof/>
          </w:rPr>
          <w:fldChar w:fldCharType="end"/>
        </w:r>
      </w:hyperlink>
    </w:p>
    <w:p w14:paraId="36525C98" w14:textId="321C320D"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75" w:history="1">
        <w:r w:rsidRPr="00847F08">
          <w:rPr>
            <w:rStyle w:val="Lienhypertexte"/>
            <w:rFonts w:ascii="Trebuchet MS" w:eastAsia="Trebuchet MS" w:hAnsi="Trebuchet MS" w:cs="Trebuchet MS"/>
            <w:noProof/>
            <w:lang w:val="fr-FR"/>
          </w:rPr>
          <w:t>10.2 - Présentation des demandes de paiement</w:t>
        </w:r>
        <w:r>
          <w:rPr>
            <w:noProof/>
          </w:rPr>
          <w:tab/>
        </w:r>
        <w:r>
          <w:rPr>
            <w:noProof/>
          </w:rPr>
          <w:fldChar w:fldCharType="begin"/>
        </w:r>
        <w:r>
          <w:rPr>
            <w:noProof/>
          </w:rPr>
          <w:instrText xml:space="preserve"> PAGEREF _Toc215827575 \h </w:instrText>
        </w:r>
        <w:r>
          <w:rPr>
            <w:noProof/>
          </w:rPr>
        </w:r>
        <w:r>
          <w:rPr>
            <w:noProof/>
          </w:rPr>
          <w:fldChar w:fldCharType="separate"/>
        </w:r>
        <w:r>
          <w:rPr>
            <w:noProof/>
          </w:rPr>
          <w:t>9</w:t>
        </w:r>
        <w:r>
          <w:rPr>
            <w:noProof/>
          </w:rPr>
          <w:fldChar w:fldCharType="end"/>
        </w:r>
      </w:hyperlink>
    </w:p>
    <w:p w14:paraId="10B6F59C" w14:textId="3C07D127"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76" w:history="1">
        <w:r w:rsidRPr="00847F08">
          <w:rPr>
            <w:rStyle w:val="Lienhypertexte"/>
            <w:rFonts w:ascii="Trebuchet MS" w:eastAsia="Trebuchet MS" w:hAnsi="Trebuchet MS" w:cs="Trebuchet MS"/>
            <w:noProof/>
            <w:lang w:val="fr-FR"/>
          </w:rPr>
          <w:t>10.3 - Délai global de paiement</w:t>
        </w:r>
        <w:r>
          <w:rPr>
            <w:noProof/>
          </w:rPr>
          <w:tab/>
        </w:r>
        <w:r>
          <w:rPr>
            <w:noProof/>
          </w:rPr>
          <w:fldChar w:fldCharType="begin"/>
        </w:r>
        <w:r>
          <w:rPr>
            <w:noProof/>
          </w:rPr>
          <w:instrText xml:space="preserve"> PAGEREF _Toc215827576 \h </w:instrText>
        </w:r>
        <w:r>
          <w:rPr>
            <w:noProof/>
          </w:rPr>
        </w:r>
        <w:r>
          <w:rPr>
            <w:noProof/>
          </w:rPr>
          <w:fldChar w:fldCharType="separate"/>
        </w:r>
        <w:r>
          <w:rPr>
            <w:noProof/>
          </w:rPr>
          <w:t>10</w:t>
        </w:r>
        <w:r>
          <w:rPr>
            <w:noProof/>
          </w:rPr>
          <w:fldChar w:fldCharType="end"/>
        </w:r>
      </w:hyperlink>
    </w:p>
    <w:p w14:paraId="55F91299" w14:textId="7814BB5D"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77" w:history="1">
        <w:r w:rsidRPr="00847F08">
          <w:rPr>
            <w:rStyle w:val="Lienhypertexte"/>
            <w:rFonts w:ascii="Trebuchet MS" w:eastAsia="Trebuchet MS" w:hAnsi="Trebuchet MS" w:cs="Trebuchet MS"/>
            <w:noProof/>
            <w:lang w:val="fr-FR"/>
          </w:rPr>
          <w:t>10.4 - Paiement des cotraitants</w:t>
        </w:r>
        <w:r>
          <w:rPr>
            <w:noProof/>
          </w:rPr>
          <w:tab/>
        </w:r>
        <w:r>
          <w:rPr>
            <w:noProof/>
          </w:rPr>
          <w:fldChar w:fldCharType="begin"/>
        </w:r>
        <w:r>
          <w:rPr>
            <w:noProof/>
          </w:rPr>
          <w:instrText xml:space="preserve"> PAGEREF _Toc215827577 \h </w:instrText>
        </w:r>
        <w:r>
          <w:rPr>
            <w:noProof/>
          </w:rPr>
        </w:r>
        <w:r>
          <w:rPr>
            <w:noProof/>
          </w:rPr>
          <w:fldChar w:fldCharType="separate"/>
        </w:r>
        <w:r>
          <w:rPr>
            <w:noProof/>
          </w:rPr>
          <w:t>10</w:t>
        </w:r>
        <w:r>
          <w:rPr>
            <w:noProof/>
          </w:rPr>
          <w:fldChar w:fldCharType="end"/>
        </w:r>
      </w:hyperlink>
    </w:p>
    <w:p w14:paraId="4F4B68DF" w14:textId="52ED78F3"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78" w:history="1">
        <w:r w:rsidRPr="00847F08">
          <w:rPr>
            <w:rStyle w:val="Lienhypertexte"/>
            <w:rFonts w:ascii="Trebuchet MS" w:eastAsia="Trebuchet MS" w:hAnsi="Trebuchet MS" w:cs="Trebuchet MS"/>
            <w:noProof/>
            <w:lang w:val="fr-FR"/>
          </w:rPr>
          <w:t>10.5 - Paiement des sous-traitants</w:t>
        </w:r>
        <w:r>
          <w:rPr>
            <w:noProof/>
          </w:rPr>
          <w:tab/>
        </w:r>
        <w:r>
          <w:rPr>
            <w:noProof/>
          </w:rPr>
          <w:fldChar w:fldCharType="begin"/>
        </w:r>
        <w:r>
          <w:rPr>
            <w:noProof/>
          </w:rPr>
          <w:instrText xml:space="preserve"> PAGEREF _Toc215827578 \h </w:instrText>
        </w:r>
        <w:r>
          <w:rPr>
            <w:noProof/>
          </w:rPr>
        </w:r>
        <w:r>
          <w:rPr>
            <w:noProof/>
          </w:rPr>
          <w:fldChar w:fldCharType="separate"/>
        </w:r>
        <w:r>
          <w:rPr>
            <w:noProof/>
          </w:rPr>
          <w:t>10</w:t>
        </w:r>
        <w:r>
          <w:rPr>
            <w:noProof/>
          </w:rPr>
          <w:fldChar w:fldCharType="end"/>
        </w:r>
      </w:hyperlink>
    </w:p>
    <w:p w14:paraId="1B03256E" w14:textId="601F5A35"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79" w:history="1">
        <w:r w:rsidRPr="00847F08">
          <w:rPr>
            <w:rStyle w:val="Lienhypertexte"/>
            <w:rFonts w:ascii="Trebuchet MS" w:eastAsia="Trebuchet MS" w:hAnsi="Trebuchet MS" w:cs="Trebuchet MS"/>
            <w:noProof/>
            <w:lang w:val="fr-FR"/>
          </w:rPr>
          <w:t>11 - Conditions d'exécution des prestations</w:t>
        </w:r>
        <w:r>
          <w:rPr>
            <w:noProof/>
          </w:rPr>
          <w:tab/>
        </w:r>
        <w:r>
          <w:rPr>
            <w:noProof/>
          </w:rPr>
          <w:fldChar w:fldCharType="begin"/>
        </w:r>
        <w:r>
          <w:rPr>
            <w:noProof/>
          </w:rPr>
          <w:instrText xml:space="preserve"> PAGEREF _Toc215827579 \h </w:instrText>
        </w:r>
        <w:r>
          <w:rPr>
            <w:noProof/>
          </w:rPr>
        </w:r>
        <w:r>
          <w:rPr>
            <w:noProof/>
          </w:rPr>
          <w:fldChar w:fldCharType="separate"/>
        </w:r>
        <w:r>
          <w:rPr>
            <w:noProof/>
          </w:rPr>
          <w:t>11</w:t>
        </w:r>
        <w:r>
          <w:rPr>
            <w:noProof/>
          </w:rPr>
          <w:fldChar w:fldCharType="end"/>
        </w:r>
      </w:hyperlink>
    </w:p>
    <w:p w14:paraId="62BFAE72" w14:textId="15DF4A98"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80" w:history="1">
        <w:r w:rsidRPr="00847F08">
          <w:rPr>
            <w:rStyle w:val="Lienhypertexte"/>
            <w:rFonts w:ascii="Trebuchet MS" w:eastAsia="Trebuchet MS" w:hAnsi="Trebuchet MS" w:cs="Trebuchet MS"/>
            <w:noProof/>
            <w:lang w:val="fr-FR"/>
          </w:rPr>
          <w:t>12 - Clause d'insertion sociale</w:t>
        </w:r>
        <w:r>
          <w:rPr>
            <w:noProof/>
          </w:rPr>
          <w:tab/>
        </w:r>
        <w:r>
          <w:rPr>
            <w:noProof/>
          </w:rPr>
          <w:fldChar w:fldCharType="begin"/>
        </w:r>
        <w:r>
          <w:rPr>
            <w:noProof/>
          </w:rPr>
          <w:instrText xml:space="preserve"> PAGEREF _Toc215827580 \h </w:instrText>
        </w:r>
        <w:r>
          <w:rPr>
            <w:noProof/>
          </w:rPr>
        </w:r>
        <w:r>
          <w:rPr>
            <w:noProof/>
          </w:rPr>
          <w:fldChar w:fldCharType="separate"/>
        </w:r>
        <w:r>
          <w:rPr>
            <w:noProof/>
          </w:rPr>
          <w:t>11</w:t>
        </w:r>
        <w:r>
          <w:rPr>
            <w:noProof/>
          </w:rPr>
          <w:fldChar w:fldCharType="end"/>
        </w:r>
      </w:hyperlink>
    </w:p>
    <w:p w14:paraId="6E94422C" w14:textId="3FDB4EE3"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81" w:history="1">
        <w:r w:rsidRPr="00847F08">
          <w:rPr>
            <w:rStyle w:val="Lienhypertexte"/>
            <w:rFonts w:ascii="Trebuchet MS" w:eastAsia="Trebuchet MS" w:hAnsi="Trebuchet MS" w:cs="Trebuchet MS"/>
            <w:noProof/>
            <w:lang w:val="fr-FR"/>
          </w:rPr>
          <w:t>12.1 - Modalités de l'action d'insertion</w:t>
        </w:r>
        <w:r>
          <w:rPr>
            <w:noProof/>
          </w:rPr>
          <w:tab/>
        </w:r>
        <w:r>
          <w:rPr>
            <w:noProof/>
          </w:rPr>
          <w:fldChar w:fldCharType="begin"/>
        </w:r>
        <w:r>
          <w:rPr>
            <w:noProof/>
          </w:rPr>
          <w:instrText xml:space="preserve"> PAGEREF _Toc215827581 \h </w:instrText>
        </w:r>
        <w:r>
          <w:rPr>
            <w:noProof/>
          </w:rPr>
        </w:r>
        <w:r>
          <w:rPr>
            <w:noProof/>
          </w:rPr>
          <w:fldChar w:fldCharType="separate"/>
        </w:r>
        <w:r>
          <w:rPr>
            <w:noProof/>
          </w:rPr>
          <w:t>11</w:t>
        </w:r>
        <w:r>
          <w:rPr>
            <w:noProof/>
          </w:rPr>
          <w:fldChar w:fldCharType="end"/>
        </w:r>
      </w:hyperlink>
    </w:p>
    <w:p w14:paraId="48BB8E5D" w14:textId="4B058A36" w:rsidR="00EC01FF" w:rsidRDefault="00EC01FF">
      <w:pPr>
        <w:pStyle w:val="TM3"/>
        <w:tabs>
          <w:tab w:val="right" w:leader="dot" w:pos="9610"/>
        </w:tabs>
        <w:rPr>
          <w:rFonts w:asciiTheme="minorHAnsi" w:eastAsiaTheme="minorEastAsia" w:hAnsiTheme="minorHAnsi" w:cstheme="minorBidi"/>
          <w:noProof/>
          <w:kern w:val="2"/>
          <w:lang w:val="fr-FR" w:eastAsia="fr-FR"/>
          <w14:ligatures w14:val="standardContextual"/>
        </w:rPr>
      </w:pPr>
      <w:hyperlink w:anchor="_Toc215827582" w:history="1">
        <w:r w:rsidRPr="00847F08">
          <w:rPr>
            <w:rStyle w:val="Lienhypertexte"/>
            <w:rFonts w:ascii="Trebuchet MS" w:eastAsia="Trebuchet MS" w:hAnsi="Trebuchet MS" w:cs="Trebuchet MS"/>
            <w:noProof/>
            <w:lang w:val="fr-FR"/>
          </w:rPr>
          <w:t>12.1.1 - Publics visés</w:t>
        </w:r>
        <w:r>
          <w:rPr>
            <w:noProof/>
          </w:rPr>
          <w:tab/>
        </w:r>
        <w:r>
          <w:rPr>
            <w:noProof/>
          </w:rPr>
          <w:fldChar w:fldCharType="begin"/>
        </w:r>
        <w:r>
          <w:rPr>
            <w:noProof/>
          </w:rPr>
          <w:instrText xml:space="preserve"> PAGEREF _Toc215827582 \h </w:instrText>
        </w:r>
        <w:r>
          <w:rPr>
            <w:noProof/>
          </w:rPr>
        </w:r>
        <w:r>
          <w:rPr>
            <w:noProof/>
          </w:rPr>
          <w:fldChar w:fldCharType="separate"/>
        </w:r>
        <w:r>
          <w:rPr>
            <w:noProof/>
          </w:rPr>
          <w:t>11</w:t>
        </w:r>
        <w:r>
          <w:rPr>
            <w:noProof/>
          </w:rPr>
          <w:fldChar w:fldCharType="end"/>
        </w:r>
      </w:hyperlink>
    </w:p>
    <w:p w14:paraId="5E5173B4" w14:textId="1161C62B" w:rsidR="00EC01FF" w:rsidRDefault="00EC01FF">
      <w:pPr>
        <w:pStyle w:val="TM3"/>
        <w:tabs>
          <w:tab w:val="right" w:leader="dot" w:pos="9610"/>
        </w:tabs>
        <w:rPr>
          <w:rFonts w:asciiTheme="minorHAnsi" w:eastAsiaTheme="minorEastAsia" w:hAnsiTheme="minorHAnsi" w:cstheme="minorBidi"/>
          <w:noProof/>
          <w:kern w:val="2"/>
          <w:lang w:val="fr-FR" w:eastAsia="fr-FR"/>
          <w14:ligatures w14:val="standardContextual"/>
        </w:rPr>
      </w:pPr>
      <w:hyperlink w:anchor="_Toc215827583" w:history="1">
        <w:r w:rsidRPr="00847F08">
          <w:rPr>
            <w:rStyle w:val="Lienhypertexte"/>
            <w:rFonts w:ascii="Trebuchet MS" w:eastAsia="Trebuchet MS" w:hAnsi="Trebuchet MS" w:cs="Trebuchet MS"/>
            <w:noProof/>
            <w:lang w:val="fr-FR"/>
          </w:rPr>
          <w:t>12.1.2 - Globalisation des heures d'insertion</w:t>
        </w:r>
        <w:r>
          <w:rPr>
            <w:noProof/>
          </w:rPr>
          <w:tab/>
        </w:r>
        <w:r>
          <w:rPr>
            <w:noProof/>
          </w:rPr>
          <w:fldChar w:fldCharType="begin"/>
        </w:r>
        <w:r>
          <w:rPr>
            <w:noProof/>
          </w:rPr>
          <w:instrText xml:space="preserve"> PAGEREF _Toc215827583 \h </w:instrText>
        </w:r>
        <w:r>
          <w:rPr>
            <w:noProof/>
          </w:rPr>
        </w:r>
        <w:r>
          <w:rPr>
            <w:noProof/>
          </w:rPr>
          <w:fldChar w:fldCharType="separate"/>
        </w:r>
        <w:r>
          <w:rPr>
            <w:noProof/>
          </w:rPr>
          <w:t>12</w:t>
        </w:r>
        <w:r>
          <w:rPr>
            <w:noProof/>
          </w:rPr>
          <w:fldChar w:fldCharType="end"/>
        </w:r>
      </w:hyperlink>
    </w:p>
    <w:p w14:paraId="75D0AC22" w14:textId="32A46AEF" w:rsidR="00EC01FF" w:rsidRDefault="00EC01FF">
      <w:pPr>
        <w:pStyle w:val="TM3"/>
        <w:tabs>
          <w:tab w:val="right" w:leader="dot" w:pos="9610"/>
        </w:tabs>
        <w:rPr>
          <w:rFonts w:asciiTheme="minorHAnsi" w:eastAsiaTheme="minorEastAsia" w:hAnsiTheme="minorHAnsi" w:cstheme="minorBidi"/>
          <w:noProof/>
          <w:kern w:val="2"/>
          <w:lang w:val="fr-FR" w:eastAsia="fr-FR"/>
          <w14:ligatures w14:val="standardContextual"/>
        </w:rPr>
      </w:pPr>
      <w:hyperlink w:anchor="_Toc215827584" w:history="1">
        <w:r w:rsidRPr="00847F08">
          <w:rPr>
            <w:rStyle w:val="Lienhypertexte"/>
            <w:rFonts w:ascii="Trebuchet MS" w:eastAsia="Trebuchet MS" w:hAnsi="Trebuchet MS" w:cs="Trebuchet MS"/>
            <w:noProof/>
            <w:lang w:val="fr-FR"/>
          </w:rPr>
          <w:t>12.1.3 - Modalités de mise en œuvre de l'action d'insertion professionnelle</w:t>
        </w:r>
        <w:r>
          <w:rPr>
            <w:noProof/>
          </w:rPr>
          <w:tab/>
        </w:r>
        <w:r>
          <w:rPr>
            <w:noProof/>
          </w:rPr>
          <w:fldChar w:fldCharType="begin"/>
        </w:r>
        <w:r>
          <w:rPr>
            <w:noProof/>
          </w:rPr>
          <w:instrText xml:space="preserve"> PAGEREF _Toc215827584 \h </w:instrText>
        </w:r>
        <w:r>
          <w:rPr>
            <w:noProof/>
          </w:rPr>
        </w:r>
        <w:r>
          <w:rPr>
            <w:noProof/>
          </w:rPr>
          <w:fldChar w:fldCharType="separate"/>
        </w:r>
        <w:r>
          <w:rPr>
            <w:noProof/>
          </w:rPr>
          <w:t>12</w:t>
        </w:r>
        <w:r>
          <w:rPr>
            <w:noProof/>
          </w:rPr>
          <w:fldChar w:fldCharType="end"/>
        </w:r>
      </w:hyperlink>
    </w:p>
    <w:p w14:paraId="61689C32" w14:textId="002C8A3F"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85" w:history="1">
        <w:r w:rsidRPr="00847F08">
          <w:rPr>
            <w:rStyle w:val="Lienhypertexte"/>
            <w:rFonts w:ascii="Trebuchet MS" w:eastAsia="Trebuchet MS" w:hAnsi="Trebuchet MS" w:cs="Trebuchet MS"/>
            <w:noProof/>
            <w:lang w:val="fr-FR"/>
          </w:rPr>
          <w:t>12.2 - Suivi de l'action d'insertion sociale</w:t>
        </w:r>
        <w:r>
          <w:rPr>
            <w:noProof/>
          </w:rPr>
          <w:tab/>
        </w:r>
        <w:r>
          <w:rPr>
            <w:noProof/>
          </w:rPr>
          <w:fldChar w:fldCharType="begin"/>
        </w:r>
        <w:r>
          <w:rPr>
            <w:noProof/>
          </w:rPr>
          <w:instrText xml:space="preserve"> PAGEREF _Toc215827585 \h </w:instrText>
        </w:r>
        <w:r>
          <w:rPr>
            <w:noProof/>
          </w:rPr>
        </w:r>
        <w:r>
          <w:rPr>
            <w:noProof/>
          </w:rPr>
          <w:fldChar w:fldCharType="separate"/>
        </w:r>
        <w:r>
          <w:rPr>
            <w:noProof/>
          </w:rPr>
          <w:t>12</w:t>
        </w:r>
        <w:r>
          <w:rPr>
            <w:noProof/>
          </w:rPr>
          <w:fldChar w:fldCharType="end"/>
        </w:r>
      </w:hyperlink>
    </w:p>
    <w:p w14:paraId="053D1025" w14:textId="2F6C4B76" w:rsidR="00EC01FF" w:rsidRDefault="00EC01FF">
      <w:pPr>
        <w:pStyle w:val="TM3"/>
        <w:tabs>
          <w:tab w:val="right" w:leader="dot" w:pos="9610"/>
        </w:tabs>
        <w:rPr>
          <w:rFonts w:asciiTheme="minorHAnsi" w:eastAsiaTheme="minorEastAsia" w:hAnsiTheme="minorHAnsi" w:cstheme="minorBidi"/>
          <w:noProof/>
          <w:kern w:val="2"/>
          <w:lang w:val="fr-FR" w:eastAsia="fr-FR"/>
          <w14:ligatures w14:val="standardContextual"/>
        </w:rPr>
      </w:pPr>
      <w:hyperlink w:anchor="_Toc215827586" w:history="1">
        <w:r w:rsidRPr="00847F08">
          <w:rPr>
            <w:rStyle w:val="Lienhypertexte"/>
            <w:rFonts w:ascii="Trebuchet MS" w:eastAsia="Trebuchet MS" w:hAnsi="Trebuchet MS" w:cs="Trebuchet MS"/>
            <w:noProof/>
            <w:lang w:val="fr-FR"/>
          </w:rPr>
          <w:t>12.2.1 - Modalités de suivi et de contrôle</w:t>
        </w:r>
        <w:r>
          <w:rPr>
            <w:noProof/>
          </w:rPr>
          <w:tab/>
        </w:r>
        <w:r>
          <w:rPr>
            <w:noProof/>
          </w:rPr>
          <w:fldChar w:fldCharType="begin"/>
        </w:r>
        <w:r>
          <w:rPr>
            <w:noProof/>
          </w:rPr>
          <w:instrText xml:space="preserve"> PAGEREF _Toc215827586 \h </w:instrText>
        </w:r>
        <w:r>
          <w:rPr>
            <w:noProof/>
          </w:rPr>
        </w:r>
        <w:r>
          <w:rPr>
            <w:noProof/>
          </w:rPr>
          <w:fldChar w:fldCharType="separate"/>
        </w:r>
        <w:r>
          <w:rPr>
            <w:noProof/>
          </w:rPr>
          <w:t>12</w:t>
        </w:r>
        <w:r>
          <w:rPr>
            <w:noProof/>
          </w:rPr>
          <w:fldChar w:fldCharType="end"/>
        </w:r>
      </w:hyperlink>
    </w:p>
    <w:p w14:paraId="12A11716" w14:textId="0C5CDDE2" w:rsidR="00EC01FF" w:rsidRDefault="00EC01FF">
      <w:pPr>
        <w:pStyle w:val="TM3"/>
        <w:tabs>
          <w:tab w:val="right" w:leader="dot" w:pos="9610"/>
        </w:tabs>
        <w:rPr>
          <w:rFonts w:asciiTheme="minorHAnsi" w:eastAsiaTheme="minorEastAsia" w:hAnsiTheme="minorHAnsi" w:cstheme="minorBidi"/>
          <w:noProof/>
          <w:kern w:val="2"/>
          <w:lang w:val="fr-FR" w:eastAsia="fr-FR"/>
          <w14:ligatures w14:val="standardContextual"/>
        </w:rPr>
      </w:pPr>
      <w:hyperlink w:anchor="_Toc215827587" w:history="1">
        <w:r w:rsidRPr="00847F08">
          <w:rPr>
            <w:rStyle w:val="Lienhypertexte"/>
            <w:rFonts w:ascii="Trebuchet MS" w:eastAsia="Trebuchet MS" w:hAnsi="Trebuchet MS" w:cs="Trebuchet MS"/>
            <w:noProof/>
            <w:lang w:val="fr-FR"/>
          </w:rPr>
          <w:t>12.2.2 - Difficultés d'exécution</w:t>
        </w:r>
        <w:r>
          <w:rPr>
            <w:noProof/>
          </w:rPr>
          <w:tab/>
        </w:r>
        <w:r>
          <w:rPr>
            <w:noProof/>
          </w:rPr>
          <w:fldChar w:fldCharType="begin"/>
        </w:r>
        <w:r>
          <w:rPr>
            <w:noProof/>
          </w:rPr>
          <w:instrText xml:space="preserve"> PAGEREF _Toc215827587 \h </w:instrText>
        </w:r>
        <w:r>
          <w:rPr>
            <w:noProof/>
          </w:rPr>
        </w:r>
        <w:r>
          <w:rPr>
            <w:noProof/>
          </w:rPr>
          <w:fldChar w:fldCharType="separate"/>
        </w:r>
        <w:r>
          <w:rPr>
            <w:noProof/>
          </w:rPr>
          <w:t>13</w:t>
        </w:r>
        <w:r>
          <w:rPr>
            <w:noProof/>
          </w:rPr>
          <w:fldChar w:fldCharType="end"/>
        </w:r>
      </w:hyperlink>
    </w:p>
    <w:p w14:paraId="48FF70F2" w14:textId="3C85C07D" w:rsidR="00EC01FF" w:rsidRDefault="00EC01FF">
      <w:pPr>
        <w:pStyle w:val="TM3"/>
        <w:tabs>
          <w:tab w:val="right" w:leader="dot" w:pos="9610"/>
        </w:tabs>
        <w:rPr>
          <w:rFonts w:asciiTheme="minorHAnsi" w:eastAsiaTheme="minorEastAsia" w:hAnsiTheme="minorHAnsi" w:cstheme="minorBidi"/>
          <w:noProof/>
          <w:kern w:val="2"/>
          <w:lang w:val="fr-FR" w:eastAsia="fr-FR"/>
          <w14:ligatures w14:val="standardContextual"/>
        </w:rPr>
      </w:pPr>
      <w:hyperlink w:anchor="_Toc215827588" w:history="1">
        <w:r w:rsidRPr="00847F08">
          <w:rPr>
            <w:rStyle w:val="Lienhypertexte"/>
            <w:rFonts w:ascii="Trebuchet MS" w:eastAsia="Trebuchet MS" w:hAnsi="Trebuchet MS" w:cs="Trebuchet MS"/>
            <w:noProof/>
            <w:lang w:val="fr-FR"/>
          </w:rPr>
          <w:t>12.2.3 - Contrôle de l'exécution de l'action d'insertion</w:t>
        </w:r>
        <w:r>
          <w:rPr>
            <w:noProof/>
          </w:rPr>
          <w:tab/>
        </w:r>
        <w:r>
          <w:rPr>
            <w:noProof/>
          </w:rPr>
          <w:fldChar w:fldCharType="begin"/>
        </w:r>
        <w:r>
          <w:rPr>
            <w:noProof/>
          </w:rPr>
          <w:instrText xml:space="preserve"> PAGEREF _Toc215827588 \h </w:instrText>
        </w:r>
        <w:r>
          <w:rPr>
            <w:noProof/>
          </w:rPr>
        </w:r>
        <w:r>
          <w:rPr>
            <w:noProof/>
          </w:rPr>
          <w:fldChar w:fldCharType="separate"/>
        </w:r>
        <w:r>
          <w:rPr>
            <w:noProof/>
          </w:rPr>
          <w:t>13</w:t>
        </w:r>
        <w:r>
          <w:rPr>
            <w:noProof/>
          </w:rPr>
          <w:fldChar w:fldCharType="end"/>
        </w:r>
      </w:hyperlink>
    </w:p>
    <w:p w14:paraId="0A9CD879" w14:textId="4E836E31"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89" w:history="1">
        <w:r w:rsidRPr="00847F08">
          <w:rPr>
            <w:rStyle w:val="Lienhypertexte"/>
            <w:rFonts w:ascii="Trebuchet MS" w:eastAsia="Trebuchet MS" w:hAnsi="Trebuchet MS" w:cs="Trebuchet MS"/>
            <w:noProof/>
            <w:lang w:val="fr-FR"/>
          </w:rPr>
          <w:t>13 - Clauses environnementales</w:t>
        </w:r>
        <w:r>
          <w:rPr>
            <w:noProof/>
          </w:rPr>
          <w:tab/>
        </w:r>
        <w:r>
          <w:rPr>
            <w:noProof/>
          </w:rPr>
          <w:fldChar w:fldCharType="begin"/>
        </w:r>
        <w:r>
          <w:rPr>
            <w:noProof/>
          </w:rPr>
          <w:instrText xml:space="preserve"> PAGEREF _Toc215827589 \h </w:instrText>
        </w:r>
        <w:r>
          <w:rPr>
            <w:noProof/>
          </w:rPr>
        </w:r>
        <w:r>
          <w:rPr>
            <w:noProof/>
          </w:rPr>
          <w:fldChar w:fldCharType="separate"/>
        </w:r>
        <w:r>
          <w:rPr>
            <w:noProof/>
          </w:rPr>
          <w:t>13</w:t>
        </w:r>
        <w:r>
          <w:rPr>
            <w:noProof/>
          </w:rPr>
          <w:fldChar w:fldCharType="end"/>
        </w:r>
      </w:hyperlink>
    </w:p>
    <w:p w14:paraId="3E29444B" w14:textId="762A0555"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90" w:history="1">
        <w:r w:rsidRPr="00847F08">
          <w:rPr>
            <w:rStyle w:val="Lienhypertexte"/>
            <w:rFonts w:ascii="Trebuchet MS" w:eastAsia="Trebuchet MS" w:hAnsi="Trebuchet MS" w:cs="Trebuchet MS"/>
            <w:noProof/>
            <w:lang w:val="fr-FR"/>
          </w:rPr>
          <w:t>13.1 - Composition des produits</w:t>
        </w:r>
        <w:r>
          <w:rPr>
            <w:noProof/>
          </w:rPr>
          <w:tab/>
        </w:r>
        <w:r>
          <w:rPr>
            <w:noProof/>
          </w:rPr>
          <w:fldChar w:fldCharType="begin"/>
        </w:r>
        <w:r>
          <w:rPr>
            <w:noProof/>
          </w:rPr>
          <w:instrText xml:space="preserve"> PAGEREF _Toc215827590 \h </w:instrText>
        </w:r>
        <w:r>
          <w:rPr>
            <w:noProof/>
          </w:rPr>
        </w:r>
        <w:r>
          <w:rPr>
            <w:noProof/>
          </w:rPr>
          <w:fldChar w:fldCharType="separate"/>
        </w:r>
        <w:r>
          <w:rPr>
            <w:noProof/>
          </w:rPr>
          <w:t>13</w:t>
        </w:r>
        <w:r>
          <w:rPr>
            <w:noProof/>
          </w:rPr>
          <w:fldChar w:fldCharType="end"/>
        </w:r>
      </w:hyperlink>
    </w:p>
    <w:p w14:paraId="502DBCC6" w14:textId="62E446B3"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91" w:history="1">
        <w:r w:rsidRPr="00847F08">
          <w:rPr>
            <w:rStyle w:val="Lienhypertexte"/>
            <w:rFonts w:ascii="Trebuchet MS" w:eastAsia="Trebuchet MS" w:hAnsi="Trebuchet MS" w:cs="Trebuchet MS"/>
            <w:noProof/>
            <w:lang w:val="fr-FR"/>
          </w:rPr>
          <w:t>13.2 - Prévention de la production des déchets et valorisation des déchets</w:t>
        </w:r>
        <w:r>
          <w:rPr>
            <w:noProof/>
          </w:rPr>
          <w:tab/>
        </w:r>
        <w:r>
          <w:rPr>
            <w:noProof/>
          </w:rPr>
          <w:fldChar w:fldCharType="begin"/>
        </w:r>
        <w:r>
          <w:rPr>
            <w:noProof/>
          </w:rPr>
          <w:instrText xml:space="preserve"> PAGEREF _Toc215827591 \h </w:instrText>
        </w:r>
        <w:r>
          <w:rPr>
            <w:noProof/>
          </w:rPr>
        </w:r>
        <w:r>
          <w:rPr>
            <w:noProof/>
          </w:rPr>
          <w:fldChar w:fldCharType="separate"/>
        </w:r>
        <w:r>
          <w:rPr>
            <w:noProof/>
          </w:rPr>
          <w:t>14</w:t>
        </w:r>
        <w:r>
          <w:rPr>
            <w:noProof/>
          </w:rPr>
          <w:fldChar w:fldCharType="end"/>
        </w:r>
      </w:hyperlink>
    </w:p>
    <w:p w14:paraId="05AFD55F" w14:textId="77B46A81"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92" w:history="1">
        <w:r w:rsidRPr="00847F08">
          <w:rPr>
            <w:rStyle w:val="Lienhypertexte"/>
            <w:rFonts w:ascii="Trebuchet MS" w:eastAsia="Trebuchet MS" w:hAnsi="Trebuchet MS" w:cs="Trebuchet MS"/>
            <w:noProof/>
            <w:lang w:val="fr-FR"/>
          </w:rPr>
          <w:t>13.3 - Réduction des émissions de gaz à effet de serre et amélioration de la qualité de l'air</w:t>
        </w:r>
        <w:r>
          <w:rPr>
            <w:noProof/>
          </w:rPr>
          <w:tab/>
        </w:r>
        <w:r>
          <w:rPr>
            <w:noProof/>
          </w:rPr>
          <w:fldChar w:fldCharType="begin"/>
        </w:r>
        <w:r>
          <w:rPr>
            <w:noProof/>
          </w:rPr>
          <w:instrText xml:space="preserve"> PAGEREF _Toc215827592 \h </w:instrText>
        </w:r>
        <w:r>
          <w:rPr>
            <w:noProof/>
          </w:rPr>
        </w:r>
        <w:r>
          <w:rPr>
            <w:noProof/>
          </w:rPr>
          <w:fldChar w:fldCharType="separate"/>
        </w:r>
        <w:r>
          <w:rPr>
            <w:noProof/>
          </w:rPr>
          <w:t>14</w:t>
        </w:r>
        <w:r>
          <w:rPr>
            <w:noProof/>
          </w:rPr>
          <w:fldChar w:fldCharType="end"/>
        </w:r>
      </w:hyperlink>
    </w:p>
    <w:p w14:paraId="45993E08" w14:textId="34B215BA"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93" w:history="1">
        <w:r w:rsidRPr="00847F08">
          <w:rPr>
            <w:rStyle w:val="Lienhypertexte"/>
            <w:rFonts w:ascii="Trebuchet MS" w:eastAsia="Trebuchet MS" w:hAnsi="Trebuchet MS" w:cs="Trebuchet MS"/>
            <w:noProof/>
            <w:lang w:val="fr-FR"/>
          </w:rPr>
          <w:t>13.4 - Sensibilisation des intervenants aux problématiques environnementales</w:t>
        </w:r>
        <w:r>
          <w:rPr>
            <w:noProof/>
          </w:rPr>
          <w:tab/>
        </w:r>
        <w:r>
          <w:rPr>
            <w:noProof/>
          </w:rPr>
          <w:fldChar w:fldCharType="begin"/>
        </w:r>
        <w:r>
          <w:rPr>
            <w:noProof/>
          </w:rPr>
          <w:instrText xml:space="preserve"> PAGEREF _Toc215827593 \h </w:instrText>
        </w:r>
        <w:r>
          <w:rPr>
            <w:noProof/>
          </w:rPr>
        </w:r>
        <w:r>
          <w:rPr>
            <w:noProof/>
          </w:rPr>
          <w:fldChar w:fldCharType="separate"/>
        </w:r>
        <w:r>
          <w:rPr>
            <w:noProof/>
          </w:rPr>
          <w:t>14</w:t>
        </w:r>
        <w:r>
          <w:rPr>
            <w:noProof/>
          </w:rPr>
          <w:fldChar w:fldCharType="end"/>
        </w:r>
      </w:hyperlink>
    </w:p>
    <w:p w14:paraId="22ED8C4E" w14:textId="330BE6D6"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94" w:history="1">
        <w:r w:rsidRPr="00847F08">
          <w:rPr>
            <w:rStyle w:val="Lienhypertexte"/>
            <w:rFonts w:ascii="Trebuchet MS" w:eastAsia="Trebuchet MS" w:hAnsi="Trebuchet MS" w:cs="Trebuchet MS"/>
            <w:noProof/>
            <w:lang w:val="fr-FR"/>
          </w:rPr>
          <w:t>14 - Gestion des déchets</w:t>
        </w:r>
        <w:r>
          <w:rPr>
            <w:noProof/>
          </w:rPr>
          <w:tab/>
        </w:r>
        <w:r>
          <w:rPr>
            <w:noProof/>
          </w:rPr>
          <w:fldChar w:fldCharType="begin"/>
        </w:r>
        <w:r>
          <w:rPr>
            <w:noProof/>
          </w:rPr>
          <w:instrText xml:space="preserve"> PAGEREF _Toc215827594 \h </w:instrText>
        </w:r>
        <w:r>
          <w:rPr>
            <w:noProof/>
          </w:rPr>
        </w:r>
        <w:r>
          <w:rPr>
            <w:noProof/>
          </w:rPr>
          <w:fldChar w:fldCharType="separate"/>
        </w:r>
        <w:r>
          <w:rPr>
            <w:noProof/>
          </w:rPr>
          <w:t>15</w:t>
        </w:r>
        <w:r>
          <w:rPr>
            <w:noProof/>
          </w:rPr>
          <w:fldChar w:fldCharType="end"/>
        </w:r>
      </w:hyperlink>
    </w:p>
    <w:p w14:paraId="0E2C462F" w14:textId="629F7975"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95" w:history="1">
        <w:r w:rsidRPr="00847F08">
          <w:rPr>
            <w:rStyle w:val="Lienhypertexte"/>
            <w:rFonts w:ascii="Trebuchet MS" w:eastAsia="Trebuchet MS" w:hAnsi="Trebuchet MS" w:cs="Trebuchet MS"/>
            <w:noProof/>
            <w:lang w:val="fr-FR"/>
          </w:rPr>
          <w:t>14.1 - Eléments de traçabilité</w:t>
        </w:r>
        <w:r>
          <w:rPr>
            <w:noProof/>
          </w:rPr>
          <w:tab/>
        </w:r>
        <w:r>
          <w:rPr>
            <w:noProof/>
          </w:rPr>
          <w:fldChar w:fldCharType="begin"/>
        </w:r>
        <w:r>
          <w:rPr>
            <w:noProof/>
          </w:rPr>
          <w:instrText xml:space="preserve"> PAGEREF _Toc215827595 \h </w:instrText>
        </w:r>
        <w:r>
          <w:rPr>
            <w:noProof/>
          </w:rPr>
        </w:r>
        <w:r>
          <w:rPr>
            <w:noProof/>
          </w:rPr>
          <w:fldChar w:fldCharType="separate"/>
        </w:r>
        <w:r>
          <w:rPr>
            <w:noProof/>
          </w:rPr>
          <w:t>15</w:t>
        </w:r>
        <w:r>
          <w:rPr>
            <w:noProof/>
          </w:rPr>
          <w:fldChar w:fldCharType="end"/>
        </w:r>
      </w:hyperlink>
    </w:p>
    <w:p w14:paraId="538D353E" w14:textId="60D167FC"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596" w:history="1">
        <w:r w:rsidRPr="00847F08">
          <w:rPr>
            <w:rStyle w:val="Lienhypertexte"/>
            <w:rFonts w:ascii="Trebuchet MS" w:eastAsia="Trebuchet MS" w:hAnsi="Trebuchet MS" w:cs="Trebuchet MS"/>
            <w:noProof/>
            <w:lang w:val="fr-FR"/>
          </w:rPr>
          <w:t>15 - Plan de progrès</w:t>
        </w:r>
        <w:r>
          <w:rPr>
            <w:noProof/>
          </w:rPr>
          <w:tab/>
        </w:r>
        <w:r>
          <w:rPr>
            <w:noProof/>
          </w:rPr>
          <w:fldChar w:fldCharType="begin"/>
        </w:r>
        <w:r>
          <w:rPr>
            <w:noProof/>
          </w:rPr>
          <w:instrText xml:space="preserve"> PAGEREF _Toc215827596 \h </w:instrText>
        </w:r>
        <w:r>
          <w:rPr>
            <w:noProof/>
          </w:rPr>
        </w:r>
        <w:r>
          <w:rPr>
            <w:noProof/>
          </w:rPr>
          <w:fldChar w:fldCharType="separate"/>
        </w:r>
        <w:r>
          <w:rPr>
            <w:noProof/>
          </w:rPr>
          <w:t>15</w:t>
        </w:r>
        <w:r>
          <w:rPr>
            <w:noProof/>
          </w:rPr>
          <w:fldChar w:fldCharType="end"/>
        </w:r>
      </w:hyperlink>
    </w:p>
    <w:p w14:paraId="6B405FE4" w14:textId="2AA3F173"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97" w:history="1">
        <w:r w:rsidRPr="00847F08">
          <w:rPr>
            <w:rStyle w:val="Lienhypertexte"/>
            <w:rFonts w:ascii="Trebuchet MS" w:eastAsia="Trebuchet MS" w:hAnsi="Trebuchet MS" w:cs="Trebuchet MS"/>
            <w:noProof/>
            <w:lang w:val="fr-FR"/>
          </w:rPr>
          <w:t>15.1 - Principe du plan de progrès</w:t>
        </w:r>
        <w:r>
          <w:rPr>
            <w:noProof/>
          </w:rPr>
          <w:tab/>
        </w:r>
        <w:r>
          <w:rPr>
            <w:noProof/>
          </w:rPr>
          <w:fldChar w:fldCharType="begin"/>
        </w:r>
        <w:r>
          <w:rPr>
            <w:noProof/>
          </w:rPr>
          <w:instrText xml:space="preserve"> PAGEREF _Toc215827597 \h </w:instrText>
        </w:r>
        <w:r>
          <w:rPr>
            <w:noProof/>
          </w:rPr>
        </w:r>
        <w:r>
          <w:rPr>
            <w:noProof/>
          </w:rPr>
          <w:fldChar w:fldCharType="separate"/>
        </w:r>
        <w:r>
          <w:rPr>
            <w:noProof/>
          </w:rPr>
          <w:t>15</w:t>
        </w:r>
        <w:r>
          <w:rPr>
            <w:noProof/>
          </w:rPr>
          <w:fldChar w:fldCharType="end"/>
        </w:r>
      </w:hyperlink>
    </w:p>
    <w:p w14:paraId="1FAB9BE6" w14:textId="1BADC525"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98" w:history="1">
        <w:r w:rsidRPr="00847F08">
          <w:rPr>
            <w:rStyle w:val="Lienhypertexte"/>
            <w:rFonts w:ascii="Trebuchet MS" w:eastAsia="Trebuchet MS" w:hAnsi="Trebuchet MS" w:cs="Trebuchet MS"/>
            <w:noProof/>
            <w:lang w:val="fr-FR"/>
          </w:rPr>
          <w:t>15.2 - Axes de progrès</w:t>
        </w:r>
        <w:r>
          <w:rPr>
            <w:noProof/>
          </w:rPr>
          <w:tab/>
        </w:r>
        <w:r>
          <w:rPr>
            <w:noProof/>
          </w:rPr>
          <w:fldChar w:fldCharType="begin"/>
        </w:r>
        <w:r>
          <w:rPr>
            <w:noProof/>
          </w:rPr>
          <w:instrText xml:space="preserve"> PAGEREF _Toc215827598 \h </w:instrText>
        </w:r>
        <w:r>
          <w:rPr>
            <w:noProof/>
          </w:rPr>
        </w:r>
        <w:r>
          <w:rPr>
            <w:noProof/>
          </w:rPr>
          <w:fldChar w:fldCharType="separate"/>
        </w:r>
        <w:r>
          <w:rPr>
            <w:noProof/>
          </w:rPr>
          <w:t>15</w:t>
        </w:r>
        <w:r>
          <w:rPr>
            <w:noProof/>
          </w:rPr>
          <w:fldChar w:fldCharType="end"/>
        </w:r>
      </w:hyperlink>
    </w:p>
    <w:p w14:paraId="158899F4" w14:textId="27469264"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599" w:history="1">
        <w:r w:rsidRPr="00847F08">
          <w:rPr>
            <w:rStyle w:val="Lienhypertexte"/>
            <w:rFonts w:ascii="Trebuchet MS" w:eastAsia="Trebuchet MS" w:hAnsi="Trebuchet MS" w:cs="Trebuchet MS"/>
            <w:noProof/>
            <w:lang w:val="fr-FR"/>
          </w:rPr>
          <w:t>15.3 - Conditions de mise en œuvre du plan de progrès</w:t>
        </w:r>
        <w:r>
          <w:rPr>
            <w:noProof/>
          </w:rPr>
          <w:tab/>
        </w:r>
        <w:r>
          <w:rPr>
            <w:noProof/>
          </w:rPr>
          <w:fldChar w:fldCharType="begin"/>
        </w:r>
        <w:r>
          <w:rPr>
            <w:noProof/>
          </w:rPr>
          <w:instrText xml:space="preserve"> PAGEREF _Toc215827599 \h </w:instrText>
        </w:r>
        <w:r>
          <w:rPr>
            <w:noProof/>
          </w:rPr>
        </w:r>
        <w:r>
          <w:rPr>
            <w:noProof/>
          </w:rPr>
          <w:fldChar w:fldCharType="separate"/>
        </w:r>
        <w:r>
          <w:rPr>
            <w:noProof/>
          </w:rPr>
          <w:t>15</w:t>
        </w:r>
        <w:r>
          <w:rPr>
            <w:noProof/>
          </w:rPr>
          <w:fldChar w:fldCharType="end"/>
        </w:r>
      </w:hyperlink>
    </w:p>
    <w:p w14:paraId="3486DF7C" w14:textId="2ECC7B07"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00" w:history="1">
        <w:r w:rsidRPr="00847F08">
          <w:rPr>
            <w:rStyle w:val="Lienhypertexte"/>
            <w:rFonts w:ascii="Trebuchet MS" w:eastAsia="Trebuchet MS" w:hAnsi="Trebuchet MS" w:cs="Trebuchet MS"/>
            <w:noProof/>
            <w:lang w:val="fr-FR"/>
          </w:rPr>
          <w:t>15.4 - Architecture du plan de progrès</w:t>
        </w:r>
        <w:r>
          <w:rPr>
            <w:noProof/>
          </w:rPr>
          <w:tab/>
        </w:r>
        <w:r>
          <w:rPr>
            <w:noProof/>
          </w:rPr>
          <w:fldChar w:fldCharType="begin"/>
        </w:r>
        <w:r>
          <w:rPr>
            <w:noProof/>
          </w:rPr>
          <w:instrText xml:space="preserve"> PAGEREF _Toc215827600 \h </w:instrText>
        </w:r>
        <w:r>
          <w:rPr>
            <w:noProof/>
          </w:rPr>
        </w:r>
        <w:r>
          <w:rPr>
            <w:noProof/>
          </w:rPr>
          <w:fldChar w:fldCharType="separate"/>
        </w:r>
        <w:r>
          <w:rPr>
            <w:noProof/>
          </w:rPr>
          <w:t>16</w:t>
        </w:r>
        <w:r>
          <w:rPr>
            <w:noProof/>
          </w:rPr>
          <w:fldChar w:fldCharType="end"/>
        </w:r>
      </w:hyperlink>
    </w:p>
    <w:p w14:paraId="35387A94" w14:textId="0251CAA6"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01" w:history="1">
        <w:r w:rsidRPr="00847F08">
          <w:rPr>
            <w:rStyle w:val="Lienhypertexte"/>
            <w:rFonts w:ascii="Trebuchet MS" w:eastAsia="Trebuchet MS" w:hAnsi="Trebuchet MS" w:cs="Trebuchet MS"/>
            <w:noProof/>
            <w:lang w:val="fr-FR"/>
          </w:rPr>
          <w:t>15.5 - Formalisation du plan de progrès</w:t>
        </w:r>
        <w:r>
          <w:rPr>
            <w:noProof/>
          </w:rPr>
          <w:tab/>
        </w:r>
        <w:r>
          <w:rPr>
            <w:noProof/>
          </w:rPr>
          <w:fldChar w:fldCharType="begin"/>
        </w:r>
        <w:r>
          <w:rPr>
            <w:noProof/>
          </w:rPr>
          <w:instrText xml:space="preserve"> PAGEREF _Toc215827601 \h </w:instrText>
        </w:r>
        <w:r>
          <w:rPr>
            <w:noProof/>
          </w:rPr>
        </w:r>
        <w:r>
          <w:rPr>
            <w:noProof/>
          </w:rPr>
          <w:fldChar w:fldCharType="separate"/>
        </w:r>
        <w:r>
          <w:rPr>
            <w:noProof/>
          </w:rPr>
          <w:t>16</w:t>
        </w:r>
        <w:r>
          <w:rPr>
            <w:noProof/>
          </w:rPr>
          <w:fldChar w:fldCharType="end"/>
        </w:r>
      </w:hyperlink>
    </w:p>
    <w:p w14:paraId="52C35422" w14:textId="0DC4DADA"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02" w:history="1">
        <w:r w:rsidRPr="00847F08">
          <w:rPr>
            <w:rStyle w:val="Lienhypertexte"/>
            <w:rFonts w:ascii="Trebuchet MS" w:eastAsia="Trebuchet MS" w:hAnsi="Trebuchet MS" w:cs="Trebuchet MS"/>
            <w:noProof/>
            <w:lang w:val="fr-FR"/>
          </w:rPr>
          <w:t>15.6 - Gains escomptés</w:t>
        </w:r>
        <w:r>
          <w:rPr>
            <w:noProof/>
          </w:rPr>
          <w:tab/>
        </w:r>
        <w:r>
          <w:rPr>
            <w:noProof/>
          </w:rPr>
          <w:fldChar w:fldCharType="begin"/>
        </w:r>
        <w:r>
          <w:rPr>
            <w:noProof/>
          </w:rPr>
          <w:instrText xml:space="preserve"> PAGEREF _Toc215827602 \h </w:instrText>
        </w:r>
        <w:r>
          <w:rPr>
            <w:noProof/>
          </w:rPr>
        </w:r>
        <w:r>
          <w:rPr>
            <w:noProof/>
          </w:rPr>
          <w:fldChar w:fldCharType="separate"/>
        </w:r>
        <w:r>
          <w:rPr>
            <w:noProof/>
          </w:rPr>
          <w:t>16</w:t>
        </w:r>
        <w:r>
          <w:rPr>
            <w:noProof/>
          </w:rPr>
          <w:fldChar w:fldCharType="end"/>
        </w:r>
      </w:hyperlink>
    </w:p>
    <w:p w14:paraId="2A7F8A6C" w14:textId="516CDECA"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603" w:history="1">
        <w:r w:rsidRPr="00847F08">
          <w:rPr>
            <w:rStyle w:val="Lienhypertexte"/>
            <w:rFonts w:ascii="Trebuchet MS" w:eastAsia="Trebuchet MS" w:hAnsi="Trebuchet MS" w:cs="Trebuchet MS"/>
            <w:noProof/>
            <w:lang w:val="fr-FR"/>
          </w:rPr>
          <w:t>16 - Constatation de l'exécution des prestations</w:t>
        </w:r>
        <w:r>
          <w:rPr>
            <w:noProof/>
          </w:rPr>
          <w:tab/>
        </w:r>
        <w:r>
          <w:rPr>
            <w:noProof/>
          </w:rPr>
          <w:fldChar w:fldCharType="begin"/>
        </w:r>
        <w:r>
          <w:rPr>
            <w:noProof/>
          </w:rPr>
          <w:instrText xml:space="preserve"> PAGEREF _Toc215827603 \h </w:instrText>
        </w:r>
        <w:r>
          <w:rPr>
            <w:noProof/>
          </w:rPr>
        </w:r>
        <w:r>
          <w:rPr>
            <w:noProof/>
          </w:rPr>
          <w:fldChar w:fldCharType="separate"/>
        </w:r>
        <w:r>
          <w:rPr>
            <w:noProof/>
          </w:rPr>
          <w:t>16</w:t>
        </w:r>
        <w:r>
          <w:rPr>
            <w:noProof/>
          </w:rPr>
          <w:fldChar w:fldCharType="end"/>
        </w:r>
      </w:hyperlink>
    </w:p>
    <w:p w14:paraId="79EE248D" w14:textId="601712DA"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04" w:history="1">
        <w:r w:rsidRPr="00847F08">
          <w:rPr>
            <w:rStyle w:val="Lienhypertexte"/>
            <w:rFonts w:ascii="Trebuchet MS" w:eastAsia="Trebuchet MS" w:hAnsi="Trebuchet MS" w:cs="Trebuchet MS"/>
            <w:noProof/>
            <w:lang w:val="fr-FR"/>
          </w:rPr>
          <w:t>16.1 - Vérifications</w:t>
        </w:r>
        <w:r>
          <w:rPr>
            <w:noProof/>
          </w:rPr>
          <w:tab/>
        </w:r>
        <w:r>
          <w:rPr>
            <w:noProof/>
          </w:rPr>
          <w:fldChar w:fldCharType="begin"/>
        </w:r>
        <w:r>
          <w:rPr>
            <w:noProof/>
          </w:rPr>
          <w:instrText xml:space="preserve"> PAGEREF _Toc215827604 \h </w:instrText>
        </w:r>
        <w:r>
          <w:rPr>
            <w:noProof/>
          </w:rPr>
        </w:r>
        <w:r>
          <w:rPr>
            <w:noProof/>
          </w:rPr>
          <w:fldChar w:fldCharType="separate"/>
        </w:r>
        <w:r>
          <w:rPr>
            <w:noProof/>
          </w:rPr>
          <w:t>16</w:t>
        </w:r>
        <w:r>
          <w:rPr>
            <w:noProof/>
          </w:rPr>
          <w:fldChar w:fldCharType="end"/>
        </w:r>
      </w:hyperlink>
    </w:p>
    <w:p w14:paraId="3FFD34D3" w14:textId="5ADB0F12"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05" w:history="1">
        <w:r w:rsidRPr="00847F08">
          <w:rPr>
            <w:rStyle w:val="Lienhypertexte"/>
            <w:rFonts w:ascii="Trebuchet MS" w:eastAsia="Trebuchet MS" w:hAnsi="Trebuchet MS" w:cs="Trebuchet MS"/>
            <w:noProof/>
            <w:lang w:val="fr-FR"/>
          </w:rPr>
          <w:t>16.2 - Décision après vérification</w:t>
        </w:r>
        <w:r>
          <w:rPr>
            <w:noProof/>
          </w:rPr>
          <w:tab/>
        </w:r>
        <w:r>
          <w:rPr>
            <w:noProof/>
          </w:rPr>
          <w:fldChar w:fldCharType="begin"/>
        </w:r>
        <w:r>
          <w:rPr>
            <w:noProof/>
          </w:rPr>
          <w:instrText xml:space="preserve"> PAGEREF _Toc215827605 \h </w:instrText>
        </w:r>
        <w:r>
          <w:rPr>
            <w:noProof/>
          </w:rPr>
        </w:r>
        <w:r>
          <w:rPr>
            <w:noProof/>
          </w:rPr>
          <w:fldChar w:fldCharType="separate"/>
        </w:r>
        <w:r>
          <w:rPr>
            <w:noProof/>
          </w:rPr>
          <w:t>16</w:t>
        </w:r>
        <w:r>
          <w:rPr>
            <w:noProof/>
          </w:rPr>
          <w:fldChar w:fldCharType="end"/>
        </w:r>
      </w:hyperlink>
    </w:p>
    <w:p w14:paraId="6FE06960" w14:textId="3089C310"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606" w:history="1">
        <w:r w:rsidRPr="00847F08">
          <w:rPr>
            <w:rStyle w:val="Lienhypertexte"/>
            <w:rFonts w:ascii="Trebuchet MS" w:eastAsia="Trebuchet MS" w:hAnsi="Trebuchet MS" w:cs="Trebuchet MS"/>
            <w:noProof/>
            <w:lang w:val="fr-FR"/>
          </w:rPr>
          <w:t>17 - Droit de propriété industrielle et intellectuelle</w:t>
        </w:r>
        <w:r>
          <w:rPr>
            <w:noProof/>
          </w:rPr>
          <w:tab/>
        </w:r>
        <w:r>
          <w:rPr>
            <w:noProof/>
          </w:rPr>
          <w:fldChar w:fldCharType="begin"/>
        </w:r>
        <w:r>
          <w:rPr>
            <w:noProof/>
          </w:rPr>
          <w:instrText xml:space="preserve"> PAGEREF _Toc215827606 \h </w:instrText>
        </w:r>
        <w:r>
          <w:rPr>
            <w:noProof/>
          </w:rPr>
        </w:r>
        <w:r>
          <w:rPr>
            <w:noProof/>
          </w:rPr>
          <w:fldChar w:fldCharType="separate"/>
        </w:r>
        <w:r>
          <w:rPr>
            <w:noProof/>
          </w:rPr>
          <w:t>16</w:t>
        </w:r>
        <w:r>
          <w:rPr>
            <w:noProof/>
          </w:rPr>
          <w:fldChar w:fldCharType="end"/>
        </w:r>
      </w:hyperlink>
    </w:p>
    <w:p w14:paraId="0F378934" w14:textId="16391253"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607" w:history="1">
        <w:r w:rsidRPr="00847F08">
          <w:rPr>
            <w:rStyle w:val="Lienhypertexte"/>
            <w:rFonts w:ascii="Trebuchet MS" w:eastAsia="Trebuchet MS" w:hAnsi="Trebuchet MS" w:cs="Trebuchet MS"/>
            <w:noProof/>
            <w:lang w:val="fr-FR"/>
          </w:rPr>
          <w:t>18 - Pénalités</w:t>
        </w:r>
        <w:r>
          <w:rPr>
            <w:noProof/>
          </w:rPr>
          <w:tab/>
        </w:r>
        <w:r>
          <w:rPr>
            <w:noProof/>
          </w:rPr>
          <w:fldChar w:fldCharType="begin"/>
        </w:r>
        <w:r>
          <w:rPr>
            <w:noProof/>
          </w:rPr>
          <w:instrText xml:space="preserve"> PAGEREF _Toc215827607 \h </w:instrText>
        </w:r>
        <w:r>
          <w:rPr>
            <w:noProof/>
          </w:rPr>
        </w:r>
        <w:r>
          <w:rPr>
            <w:noProof/>
          </w:rPr>
          <w:fldChar w:fldCharType="separate"/>
        </w:r>
        <w:r>
          <w:rPr>
            <w:noProof/>
          </w:rPr>
          <w:t>16</w:t>
        </w:r>
        <w:r>
          <w:rPr>
            <w:noProof/>
          </w:rPr>
          <w:fldChar w:fldCharType="end"/>
        </w:r>
      </w:hyperlink>
    </w:p>
    <w:p w14:paraId="60975725" w14:textId="34DA0E58"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08" w:history="1">
        <w:r w:rsidRPr="00847F08">
          <w:rPr>
            <w:rStyle w:val="Lienhypertexte"/>
            <w:rFonts w:ascii="Trebuchet MS" w:eastAsia="Trebuchet MS" w:hAnsi="Trebuchet MS" w:cs="Trebuchet MS"/>
            <w:noProof/>
            <w:lang w:val="fr-FR"/>
          </w:rPr>
          <w:t>18.1 - Pénalités de retard</w:t>
        </w:r>
        <w:r>
          <w:rPr>
            <w:noProof/>
          </w:rPr>
          <w:tab/>
        </w:r>
        <w:r>
          <w:rPr>
            <w:noProof/>
          </w:rPr>
          <w:fldChar w:fldCharType="begin"/>
        </w:r>
        <w:r>
          <w:rPr>
            <w:noProof/>
          </w:rPr>
          <w:instrText xml:space="preserve"> PAGEREF _Toc215827608 \h </w:instrText>
        </w:r>
        <w:r>
          <w:rPr>
            <w:noProof/>
          </w:rPr>
        </w:r>
        <w:r>
          <w:rPr>
            <w:noProof/>
          </w:rPr>
          <w:fldChar w:fldCharType="separate"/>
        </w:r>
        <w:r>
          <w:rPr>
            <w:noProof/>
          </w:rPr>
          <w:t>16</w:t>
        </w:r>
        <w:r>
          <w:rPr>
            <w:noProof/>
          </w:rPr>
          <w:fldChar w:fldCharType="end"/>
        </w:r>
      </w:hyperlink>
    </w:p>
    <w:p w14:paraId="28F71CAE" w14:textId="66FE2348"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09" w:history="1">
        <w:r w:rsidRPr="00847F08">
          <w:rPr>
            <w:rStyle w:val="Lienhypertexte"/>
            <w:rFonts w:ascii="Trebuchet MS" w:eastAsia="Trebuchet MS" w:hAnsi="Trebuchet MS" w:cs="Trebuchet MS"/>
            <w:noProof/>
            <w:lang w:val="fr-FR"/>
          </w:rPr>
          <w:t>18.2 - Pénalités d'indisponibilité pour les prestations de maintenance</w:t>
        </w:r>
        <w:r>
          <w:rPr>
            <w:noProof/>
          </w:rPr>
          <w:tab/>
        </w:r>
        <w:r>
          <w:rPr>
            <w:noProof/>
          </w:rPr>
          <w:fldChar w:fldCharType="begin"/>
        </w:r>
        <w:r>
          <w:rPr>
            <w:noProof/>
          </w:rPr>
          <w:instrText xml:space="preserve"> PAGEREF _Toc215827609 \h </w:instrText>
        </w:r>
        <w:r>
          <w:rPr>
            <w:noProof/>
          </w:rPr>
        </w:r>
        <w:r>
          <w:rPr>
            <w:noProof/>
          </w:rPr>
          <w:fldChar w:fldCharType="separate"/>
        </w:r>
        <w:r>
          <w:rPr>
            <w:noProof/>
          </w:rPr>
          <w:t>16</w:t>
        </w:r>
        <w:r>
          <w:rPr>
            <w:noProof/>
          </w:rPr>
          <w:fldChar w:fldCharType="end"/>
        </w:r>
      </w:hyperlink>
    </w:p>
    <w:p w14:paraId="2B140AD1" w14:textId="4047A988"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10" w:history="1">
        <w:r w:rsidRPr="00847F08">
          <w:rPr>
            <w:rStyle w:val="Lienhypertexte"/>
            <w:rFonts w:ascii="Trebuchet MS" w:eastAsia="Trebuchet MS" w:hAnsi="Trebuchet MS" w:cs="Trebuchet MS"/>
            <w:noProof/>
            <w:lang w:val="fr-FR"/>
          </w:rPr>
          <w:t>18.3 - Pénalité pour travail dissimulé</w:t>
        </w:r>
        <w:r>
          <w:rPr>
            <w:noProof/>
          </w:rPr>
          <w:tab/>
        </w:r>
        <w:r>
          <w:rPr>
            <w:noProof/>
          </w:rPr>
          <w:fldChar w:fldCharType="begin"/>
        </w:r>
        <w:r>
          <w:rPr>
            <w:noProof/>
          </w:rPr>
          <w:instrText xml:space="preserve"> PAGEREF _Toc215827610 \h </w:instrText>
        </w:r>
        <w:r>
          <w:rPr>
            <w:noProof/>
          </w:rPr>
        </w:r>
        <w:r>
          <w:rPr>
            <w:noProof/>
          </w:rPr>
          <w:fldChar w:fldCharType="separate"/>
        </w:r>
        <w:r>
          <w:rPr>
            <w:noProof/>
          </w:rPr>
          <w:t>17</w:t>
        </w:r>
        <w:r>
          <w:rPr>
            <w:noProof/>
          </w:rPr>
          <w:fldChar w:fldCharType="end"/>
        </w:r>
      </w:hyperlink>
    </w:p>
    <w:p w14:paraId="3AEFB1F8" w14:textId="5E95E164"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11" w:history="1">
        <w:r w:rsidRPr="00847F08">
          <w:rPr>
            <w:rStyle w:val="Lienhypertexte"/>
            <w:rFonts w:ascii="Trebuchet MS" w:eastAsia="Trebuchet MS" w:hAnsi="Trebuchet MS" w:cs="Trebuchet MS"/>
            <w:noProof/>
            <w:lang w:val="fr-FR"/>
          </w:rPr>
          <w:t>18.4 - Pénalités pour non-respect de la clause d'insertion sociale</w:t>
        </w:r>
        <w:r>
          <w:rPr>
            <w:noProof/>
          </w:rPr>
          <w:tab/>
        </w:r>
        <w:r>
          <w:rPr>
            <w:noProof/>
          </w:rPr>
          <w:fldChar w:fldCharType="begin"/>
        </w:r>
        <w:r>
          <w:rPr>
            <w:noProof/>
          </w:rPr>
          <w:instrText xml:space="preserve"> PAGEREF _Toc215827611 \h </w:instrText>
        </w:r>
        <w:r>
          <w:rPr>
            <w:noProof/>
          </w:rPr>
        </w:r>
        <w:r>
          <w:rPr>
            <w:noProof/>
          </w:rPr>
          <w:fldChar w:fldCharType="separate"/>
        </w:r>
        <w:r>
          <w:rPr>
            <w:noProof/>
          </w:rPr>
          <w:t>17</w:t>
        </w:r>
        <w:r>
          <w:rPr>
            <w:noProof/>
          </w:rPr>
          <w:fldChar w:fldCharType="end"/>
        </w:r>
      </w:hyperlink>
    </w:p>
    <w:p w14:paraId="188B39DC" w14:textId="3BE213EA" w:rsidR="00EC01FF" w:rsidRDefault="00EC01FF">
      <w:pPr>
        <w:pStyle w:val="TM3"/>
        <w:tabs>
          <w:tab w:val="right" w:leader="dot" w:pos="9610"/>
        </w:tabs>
        <w:rPr>
          <w:rFonts w:asciiTheme="minorHAnsi" w:eastAsiaTheme="minorEastAsia" w:hAnsiTheme="minorHAnsi" w:cstheme="minorBidi"/>
          <w:noProof/>
          <w:kern w:val="2"/>
          <w:lang w:val="fr-FR" w:eastAsia="fr-FR"/>
          <w14:ligatures w14:val="standardContextual"/>
        </w:rPr>
      </w:pPr>
      <w:hyperlink w:anchor="_Toc215827612" w:history="1">
        <w:r w:rsidRPr="00847F08">
          <w:rPr>
            <w:rStyle w:val="Lienhypertexte"/>
            <w:rFonts w:ascii="Trebuchet MS" w:eastAsia="Trebuchet MS" w:hAnsi="Trebuchet MS" w:cs="Trebuchet MS"/>
            <w:noProof/>
            <w:lang w:val="fr-FR"/>
          </w:rPr>
          <w:t>18.4.1 - Pénalité pour non-respect du volume d'insertion</w:t>
        </w:r>
        <w:r>
          <w:rPr>
            <w:noProof/>
          </w:rPr>
          <w:tab/>
        </w:r>
        <w:r>
          <w:rPr>
            <w:noProof/>
          </w:rPr>
          <w:fldChar w:fldCharType="begin"/>
        </w:r>
        <w:r>
          <w:rPr>
            <w:noProof/>
          </w:rPr>
          <w:instrText xml:space="preserve"> PAGEREF _Toc215827612 \h </w:instrText>
        </w:r>
        <w:r>
          <w:rPr>
            <w:noProof/>
          </w:rPr>
        </w:r>
        <w:r>
          <w:rPr>
            <w:noProof/>
          </w:rPr>
          <w:fldChar w:fldCharType="separate"/>
        </w:r>
        <w:r>
          <w:rPr>
            <w:noProof/>
          </w:rPr>
          <w:t>17</w:t>
        </w:r>
        <w:r>
          <w:rPr>
            <w:noProof/>
          </w:rPr>
          <w:fldChar w:fldCharType="end"/>
        </w:r>
      </w:hyperlink>
    </w:p>
    <w:p w14:paraId="30375A54" w14:textId="44553886" w:rsidR="00EC01FF" w:rsidRDefault="00EC01FF">
      <w:pPr>
        <w:pStyle w:val="TM3"/>
        <w:tabs>
          <w:tab w:val="right" w:leader="dot" w:pos="9610"/>
        </w:tabs>
        <w:rPr>
          <w:rFonts w:asciiTheme="minorHAnsi" w:eastAsiaTheme="minorEastAsia" w:hAnsiTheme="minorHAnsi" w:cstheme="minorBidi"/>
          <w:noProof/>
          <w:kern w:val="2"/>
          <w:lang w:val="fr-FR" w:eastAsia="fr-FR"/>
          <w14:ligatures w14:val="standardContextual"/>
        </w:rPr>
      </w:pPr>
      <w:hyperlink w:anchor="_Toc215827613" w:history="1">
        <w:r w:rsidRPr="00847F08">
          <w:rPr>
            <w:rStyle w:val="Lienhypertexte"/>
            <w:rFonts w:ascii="Trebuchet MS" w:eastAsia="Trebuchet MS" w:hAnsi="Trebuchet MS" w:cs="Trebuchet MS"/>
            <w:noProof/>
            <w:lang w:val="fr-FR"/>
          </w:rPr>
          <w:t>18.4.2 - Pénalité pour absence injustifiée à une réunion de suivi de l'action d'insertion</w:t>
        </w:r>
        <w:r>
          <w:rPr>
            <w:noProof/>
          </w:rPr>
          <w:tab/>
        </w:r>
        <w:r>
          <w:rPr>
            <w:noProof/>
          </w:rPr>
          <w:fldChar w:fldCharType="begin"/>
        </w:r>
        <w:r>
          <w:rPr>
            <w:noProof/>
          </w:rPr>
          <w:instrText xml:space="preserve"> PAGEREF _Toc215827613 \h </w:instrText>
        </w:r>
        <w:r>
          <w:rPr>
            <w:noProof/>
          </w:rPr>
        </w:r>
        <w:r>
          <w:rPr>
            <w:noProof/>
          </w:rPr>
          <w:fldChar w:fldCharType="separate"/>
        </w:r>
        <w:r>
          <w:rPr>
            <w:noProof/>
          </w:rPr>
          <w:t>17</w:t>
        </w:r>
        <w:r>
          <w:rPr>
            <w:noProof/>
          </w:rPr>
          <w:fldChar w:fldCharType="end"/>
        </w:r>
      </w:hyperlink>
    </w:p>
    <w:p w14:paraId="56912533" w14:textId="76F2D7A7" w:rsidR="00EC01FF" w:rsidRDefault="00EC01FF">
      <w:pPr>
        <w:pStyle w:val="TM3"/>
        <w:tabs>
          <w:tab w:val="right" w:leader="dot" w:pos="9610"/>
        </w:tabs>
        <w:rPr>
          <w:rFonts w:asciiTheme="minorHAnsi" w:eastAsiaTheme="minorEastAsia" w:hAnsiTheme="minorHAnsi" w:cstheme="minorBidi"/>
          <w:noProof/>
          <w:kern w:val="2"/>
          <w:lang w:val="fr-FR" w:eastAsia="fr-FR"/>
          <w14:ligatures w14:val="standardContextual"/>
        </w:rPr>
      </w:pPr>
      <w:hyperlink w:anchor="_Toc215827614" w:history="1">
        <w:r w:rsidRPr="00847F08">
          <w:rPr>
            <w:rStyle w:val="Lienhypertexte"/>
            <w:rFonts w:ascii="Trebuchet MS" w:eastAsia="Trebuchet MS" w:hAnsi="Trebuchet MS" w:cs="Trebuchet MS"/>
            <w:noProof/>
            <w:lang w:val="fr-FR"/>
          </w:rPr>
          <w:t>18.4.3 - Pénalité pour absence ou retard de transmission des justificatifs relatifs à l'action d'insertion</w:t>
        </w:r>
        <w:r>
          <w:rPr>
            <w:noProof/>
          </w:rPr>
          <w:tab/>
        </w:r>
        <w:r>
          <w:rPr>
            <w:noProof/>
          </w:rPr>
          <w:fldChar w:fldCharType="begin"/>
        </w:r>
        <w:r>
          <w:rPr>
            <w:noProof/>
          </w:rPr>
          <w:instrText xml:space="preserve"> PAGEREF _Toc215827614 \h </w:instrText>
        </w:r>
        <w:r>
          <w:rPr>
            <w:noProof/>
          </w:rPr>
        </w:r>
        <w:r>
          <w:rPr>
            <w:noProof/>
          </w:rPr>
          <w:fldChar w:fldCharType="separate"/>
        </w:r>
        <w:r>
          <w:rPr>
            <w:noProof/>
          </w:rPr>
          <w:t>17</w:t>
        </w:r>
        <w:r>
          <w:rPr>
            <w:noProof/>
          </w:rPr>
          <w:fldChar w:fldCharType="end"/>
        </w:r>
      </w:hyperlink>
    </w:p>
    <w:p w14:paraId="194D09D2" w14:textId="33AAFB97"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15" w:history="1">
        <w:r w:rsidRPr="00847F08">
          <w:rPr>
            <w:rStyle w:val="Lienhypertexte"/>
            <w:rFonts w:ascii="Trebuchet MS" w:eastAsia="Trebuchet MS" w:hAnsi="Trebuchet MS" w:cs="Trebuchet MS"/>
            <w:noProof/>
            <w:lang w:val="fr-FR"/>
          </w:rPr>
          <w:t>18.5 - Pénalités pour manquement aux obligations environnementales</w:t>
        </w:r>
        <w:r>
          <w:rPr>
            <w:noProof/>
          </w:rPr>
          <w:tab/>
        </w:r>
        <w:r>
          <w:rPr>
            <w:noProof/>
          </w:rPr>
          <w:fldChar w:fldCharType="begin"/>
        </w:r>
        <w:r>
          <w:rPr>
            <w:noProof/>
          </w:rPr>
          <w:instrText xml:space="preserve"> PAGEREF _Toc215827615 \h </w:instrText>
        </w:r>
        <w:r>
          <w:rPr>
            <w:noProof/>
          </w:rPr>
        </w:r>
        <w:r>
          <w:rPr>
            <w:noProof/>
          </w:rPr>
          <w:fldChar w:fldCharType="separate"/>
        </w:r>
        <w:r>
          <w:rPr>
            <w:noProof/>
          </w:rPr>
          <w:t>17</w:t>
        </w:r>
        <w:r>
          <w:rPr>
            <w:noProof/>
          </w:rPr>
          <w:fldChar w:fldCharType="end"/>
        </w:r>
      </w:hyperlink>
    </w:p>
    <w:p w14:paraId="3B7E6D2B" w14:textId="09F33159"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16" w:history="1">
        <w:r w:rsidRPr="00847F08">
          <w:rPr>
            <w:rStyle w:val="Lienhypertexte"/>
            <w:rFonts w:ascii="Trebuchet MS" w:eastAsia="Trebuchet MS" w:hAnsi="Trebuchet MS" w:cs="Trebuchet MS"/>
            <w:noProof/>
            <w:lang w:val="fr-FR"/>
          </w:rPr>
          <w:t>18.6 - Pénalité relative à la gestion des déchets</w:t>
        </w:r>
        <w:r>
          <w:rPr>
            <w:noProof/>
          </w:rPr>
          <w:tab/>
        </w:r>
        <w:r>
          <w:rPr>
            <w:noProof/>
          </w:rPr>
          <w:fldChar w:fldCharType="begin"/>
        </w:r>
        <w:r>
          <w:rPr>
            <w:noProof/>
          </w:rPr>
          <w:instrText xml:space="preserve"> PAGEREF _Toc215827616 \h </w:instrText>
        </w:r>
        <w:r>
          <w:rPr>
            <w:noProof/>
          </w:rPr>
        </w:r>
        <w:r>
          <w:rPr>
            <w:noProof/>
          </w:rPr>
          <w:fldChar w:fldCharType="separate"/>
        </w:r>
        <w:r>
          <w:rPr>
            <w:noProof/>
          </w:rPr>
          <w:t>18</w:t>
        </w:r>
        <w:r>
          <w:rPr>
            <w:noProof/>
          </w:rPr>
          <w:fldChar w:fldCharType="end"/>
        </w:r>
      </w:hyperlink>
    </w:p>
    <w:p w14:paraId="7C2EE714" w14:textId="30376FF4"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17" w:history="1">
        <w:r w:rsidRPr="00847F08">
          <w:rPr>
            <w:rStyle w:val="Lienhypertexte"/>
            <w:rFonts w:ascii="Trebuchet MS" w:eastAsia="Trebuchet MS" w:hAnsi="Trebuchet MS" w:cs="Trebuchet MS"/>
            <w:noProof/>
            <w:lang w:val="fr-FR"/>
          </w:rPr>
          <w:t>18.7 - Autres pénalités spécifiques</w:t>
        </w:r>
        <w:r>
          <w:rPr>
            <w:noProof/>
          </w:rPr>
          <w:tab/>
        </w:r>
        <w:r>
          <w:rPr>
            <w:noProof/>
          </w:rPr>
          <w:fldChar w:fldCharType="begin"/>
        </w:r>
        <w:r>
          <w:rPr>
            <w:noProof/>
          </w:rPr>
          <w:instrText xml:space="preserve"> PAGEREF _Toc215827617 \h </w:instrText>
        </w:r>
        <w:r>
          <w:rPr>
            <w:noProof/>
          </w:rPr>
        </w:r>
        <w:r>
          <w:rPr>
            <w:noProof/>
          </w:rPr>
          <w:fldChar w:fldCharType="separate"/>
        </w:r>
        <w:r>
          <w:rPr>
            <w:noProof/>
          </w:rPr>
          <w:t>18</w:t>
        </w:r>
        <w:r>
          <w:rPr>
            <w:noProof/>
          </w:rPr>
          <w:fldChar w:fldCharType="end"/>
        </w:r>
      </w:hyperlink>
    </w:p>
    <w:p w14:paraId="2E63F004" w14:textId="027E4220"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618" w:history="1">
        <w:r w:rsidRPr="00847F08">
          <w:rPr>
            <w:rStyle w:val="Lienhypertexte"/>
            <w:rFonts w:ascii="Trebuchet MS" w:eastAsia="Trebuchet MS" w:hAnsi="Trebuchet MS" w:cs="Trebuchet MS"/>
            <w:noProof/>
            <w:lang w:val="fr-FR"/>
          </w:rPr>
          <w:t>19 - Assurances</w:t>
        </w:r>
        <w:r>
          <w:rPr>
            <w:noProof/>
          </w:rPr>
          <w:tab/>
        </w:r>
        <w:r>
          <w:rPr>
            <w:noProof/>
          </w:rPr>
          <w:fldChar w:fldCharType="begin"/>
        </w:r>
        <w:r>
          <w:rPr>
            <w:noProof/>
          </w:rPr>
          <w:instrText xml:space="preserve"> PAGEREF _Toc215827618 \h </w:instrText>
        </w:r>
        <w:r>
          <w:rPr>
            <w:noProof/>
          </w:rPr>
        </w:r>
        <w:r>
          <w:rPr>
            <w:noProof/>
          </w:rPr>
          <w:fldChar w:fldCharType="separate"/>
        </w:r>
        <w:r>
          <w:rPr>
            <w:noProof/>
          </w:rPr>
          <w:t>19</w:t>
        </w:r>
        <w:r>
          <w:rPr>
            <w:noProof/>
          </w:rPr>
          <w:fldChar w:fldCharType="end"/>
        </w:r>
      </w:hyperlink>
    </w:p>
    <w:p w14:paraId="4AFB85C5" w14:textId="24E891AF"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619" w:history="1">
        <w:r w:rsidRPr="00847F08">
          <w:rPr>
            <w:rStyle w:val="Lienhypertexte"/>
            <w:rFonts w:ascii="Trebuchet MS" w:eastAsia="Trebuchet MS" w:hAnsi="Trebuchet MS" w:cs="Trebuchet MS"/>
            <w:noProof/>
            <w:lang w:val="fr-FR"/>
          </w:rPr>
          <w:t>20 - Clause de réexamen</w:t>
        </w:r>
        <w:r>
          <w:rPr>
            <w:noProof/>
          </w:rPr>
          <w:tab/>
        </w:r>
        <w:r>
          <w:rPr>
            <w:noProof/>
          </w:rPr>
          <w:fldChar w:fldCharType="begin"/>
        </w:r>
        <w:r>
          <w:rPr>
            <w:noProof/>
          </w:rPr>
          <w:instrText xml:space="preserve"> PAGEREF _Toc215827619 \h </w:instrText>
        </w:r>
        <w:r>
          <w:rPr>
            <w:noProof/>
          </w:rPr>
        </w:r>
        <w:r>
          <w:rPr>
            <w:noProof/>
          </w:rPr>
          <w:fldChar w:fldCharType="separate"/>
        </w:r>
        <w:r>
          <w:rPr>
            <w:noProof/>
          </w:rPr>
          <w:t>19</w:t>
        </w:r>
        <w:r>
          <w:rPr>
            <w:noProof/>
          </w:rPr>
          <w:fldChar w:fldCharType="end"/>
        </w:r>
      </w:hyperlink>
    </w:p>
    <w:p w14:paraId="2E47B8E0" w14:textId="197F6221"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620" w:history="1">
        <w:r w:rsidRPr="00847F08">
          <w:rPr>
            <w:rStyle w:val="Lienhypertexte"/>
            <w:rFonts w:ascii="Trebuchet MS" w:eastAsia="Trebuchet MS" w:hAnsi="Trebuchet MS" w:cs="Trebuchet MS"/>
            <w:noProof/>
            <w:lang w:val="fr-FR"/>
          </w:rPr>
          <w:t>21 - Résiliation du contrat</w:t>
        </w:r>
        <w:r>
          <w:rPr>
            <w:noProof/>
          </w:rPr>
          <w:tab/>
        </w:r>
        <w:r>
          <w:rPr>
            <w:noProof/>
          </w:rPr>
          <w:fldChar w:fldCharType="begin"/>
        </w:r>
        <w:r>
          <w:rPr>
            <w:noProof/>
          </w:rPr>
          <w:instrText xml:space="preserve"> PAGEREF _Toc215827620 \h </w:instrText>
        </w:r>
        <w:r>
          <w:rPr>
            <w:noProof/>
          </w:rPr>
        </w:r>
        <w:r>
          <w:rPr>
            <w:noProof/>
          </w:rPr>
          <w:fldChar w:fldCharType="separate"/>
        </w:r>
        <w:r>
          <w:rPr>
            <w:noProof/>
          </w:rPr>
          <w:t>20</w:t>
        </w:r>
        <w:r>
          <w:rPr>
            <w:noProof/>
          </w:rPr>
          <w:fldChar w:fldCharType="end"/>
        </w:r>
      </w:hyperlink>
    </w:p>
    <w:p w14:paraId="108C28D8" w14:textId="186C2F6F"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21" w:history="1">
        <w:r w:rsidRPr="00847F08">
          <w:rPr>
            <w:rStyle w:val="Lienhypertexte"/>
            <w:rFonts w:ascii="Trebuchet MS" w:eastAsia="Trebuchet MS" w:hAnsi="Trebuchet MS" w:cs="Trebuchet MS"/>
            <w:noProof/>
            <w:lang w:val="fr-FR"/>
          </w:rPr>
          <w:t>21.1 - Conditions de résiliation de l'accord-cadre</w:t>
        </w:r>
        <w:r>
          <w:rPr>
            <w:noProof/>
          </w:rPr>
          <w:tab/>
        </w:r>
        <w:r>
          <w:rPr>
            <w:noProof/>
          </w:rPr>
          <w:fldChar w:fldCharType="begin"/>
        </w:r>
        <w:r>
          <w:rPr>
            <w:noProof/>
          </w:rPr>
          <w:instrText xml:space="preserve"> PAGEREF _Toc215827621 \h </w:instrText>
        </w:r>
        <w:r>
          <w:rPr>
            <w:noProof/>
          </w:rPr>
        </w:r>
        <w:r>
          <w:rPr>
            <w:noProof/>
          </w:rPr>
          <w:fldChar w:fldCharType="separate"/>
        </w:r>
        <w:r>
          <w:rPr>
            <w:noProof/>
          </w:rPr>
          <w:t>20</w:t>
        </w:r>
        <w:r>
          <w:rPr>
            <w:noProof/>
          </w:rPr>
          <w:fldChar w:fldCharType="end"/>
        </w:r>
      </w:hyperlink>
    </w:p>
    <w:p w14:paraId="6C07942C" w14:textId="2E957954" w:rsidR="00EC01FF" w:rsidRDefault="00EC01F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5827622" w:history="1">
        <w:r w:rsidRPr="00847F08">
          <w:rPr>
            <w:rStyle w:val="Lienhypertexte"/>
            <w:rFonts w:ascii="Trebuchet MS" w:eastAsia="Trebuchet MS" w:hAnsi="Trebuchet MS" w:cs="Trebuchet MS"/>
            <w:noProof/>
            <w:lang w:val="fr-FR"/>
          </w:rPr>
          <w:t>21.2 - Redressement ou liquidation judiciaire</w:t>
        </w:r>
        <w:r>
          <w:rPr>
            <w:noProof/>
          </w:rPr>
          <w:tab/>
        </w:r>
        <w:r>
          <w:rPr>
            <w:noProof/>
          </w:rPr>
          <w:fldChar w:fldCharType="begin"/>
        </w:r>
        <w:r>
          <w:rPr>
            <w:noProof/>
          </w:rPr>
          <w:instrText xml:space="preserve"> PAGEREF _Toc215827622 \h </w:instrText>
        </w:r>
        <w:r>
          <w:rPr>
            <w:noProof/>
          </w:rPr>
        </w:r>
        <w:r>
          <w:rPr>
            <w:noProof/>
          </w:rPr>
          <w:fldChar w:fldCharType="separate"/>
        </w:r>
        <w:r>
          <w:rPr>
            <w:noProof/>
          </w:rPr>
          <w:t>21</w:t>
        </w:r>
        <w:r>
          <w:rPr>
            <w:noProof/>
          </w:rPr>
          <w:fldChar w:fldCharType="end"/>
        </w:r>
      </w:hyperlink>
    </w:p>
    <w:p w14:paraId="79CC548A" w14:textId="5C8AD9A9"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623" w:history="1">
        <w:r w:rsidRPr="00847F08">
          <w:rPr>
            <w:rStyle w:val="Lienhypertexte"/>
            <w:rFonts w:ascii="Trebuchet MS" w:eastAsia="Trebuchet MS" w:hAnsi="Trebuchet MS" w:cs="Trebuchet MS"/>
            <w:noProof/>
            <w:lang w:val="fr-FR"/>
          </w:rPr>
          <w:t>22 - Règlement des litiges et langues</w:t>
        </w:r>
        <w:r>
          <w:rPr>
            <w:noProof/>
          </w:rPr>
          <w:tab/>
        </w:r>
        <w:r>
          <w:rPr>
            <w:noProof/>
          </w:rPr>
          <w:fldChar w:fldCharType="begin"/>
        </w:r>
        <w:r>
          <w:rPr>
            <w:noProof/>
          </w:rPr>
          <w:instrText xml:space="preserve"> PAGEREF _Toc215827623 \h </w:instrText>
        </w:r>
        <w:r>
          <w:rPr>
            <w:noProof/>
          </w:rPr>
        </w:r>
        <w:r>
          <w:rPr>
            <w:noProof/>
          </w:rPr>
          <w:fldChar w:fldCharType="separate"/>
        </w:r>
        <w:r>
          <w:rPr>
            <w:noProof/>
          </w:rPr>
          <w:t>21</w:t>
        </w:r>
        <w:r>
          <w:rPr>
            <w:noProof/>
          </w:rPr>
          <w:fldChar w:fldCharType="end"/>
        </w:r>
      </w:hyperlink>
    </w:p>
    <w:p w14:paraId="2ED43C60" w14:textId="64B9258E" w:rsidR="00EC01FF" w:rsidRDefault="00EC01F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5827624" w:history="1">
        <w:r w:rsidRPr="00847F08">
          <w:rPr>
            <w:rStyle w:val="Lienhypertexte"/>
            <w:rFonts w:ascii="Trebuchet MS" w:eastAsia="Trebuchet MS" w:hAnsi="Trebuchet MS" w:cs="Trebuchet MS"/>
            <w:noProof/>
            <w:lang w:val="fr-FR"/>
          </w:rPr>
          <w:t>23 - Dérogations</w:t>
        </w:r>
        <w:r>
          <w:rPr>
            <w:noProof/>
          </w:rPr>
          <w:tab/>
        </w:r>
        <w:r>
          <w:rPr>
            <w:noProof/>
          </w:rPr>
          <w:fldChar w:fldCharType="begin"/>
        </w:r>
        <w:r>
          <w:rPr>
            <w:noProof/>
          </w:rPr>
          <w:instrText xml:space="preserve"> PAGEREF _Toc215827624 \h </w:instrText>
        </w:r>
        <w:r>
          <w:rPr>
            <w:noProof/>
          </w:rPr>
        </w:r>
        <w:r>
          <w:rPr>
            <w:noProof/>
          </w:rPr>
          <w:fldChar w:fldCharType="separate"/>
        </w:r>
        <w:r>
          <w:rPr>
            <w:noProof/>
          </w:rPr>
          <w:t>21</w:t>
        </w:r>
        <w:r>
          <w:rPr>
            <w:noProof/>
          </w:rPr>
          <w:fldChar w:fldCharType="end"/>
        </w:r>
      </w:hyperlink>
    </w:p>
    <w:p w14:paraId="19FCB429" w14:textId="1F1D0DA9" w:rsidR="004412A8" w:rsidRDefault="0082251E">
      <w:pPr>
        <w:spacing w:after="100"/>
        <w:rPr>
          <w:rFonts w:ascii="Trebuchet MS" w:eastAsia="Trebuchet MS" w:hAnsi="Trebuchet MS" w:cs="Trebuchet MS"/>
          <w:color w:val="000000"/>
          <w:sz w:val="22"/>
          <w:lang w:val="fr-FR"/>
        </w:rPr>
        <w:sectPr w:rsidR="004412A8">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0E9845BD"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0" w:name="ArtL1_CCAP-1-A2"/>
      <w:bookmarkStart w:id="1" w:name="_Toc215827552"/>
      <w:bookmarkEnd w:id="0"/>
      <w:r>
        <w:rPr>
          <w:rFonts w:ascii="Trebuchet MS" w:eastAsia="Trebuchet MS" w:hAnsi="Trebuchet MS" w:cs="Trebuchet MS"/>
          <w:color w:val="FFFFFF"/>
          <w:sz w:val="28"/>
          <w:lang w:val="fr-FR"/>
        </w:rPr>
        <w:lastRenderedPageBreak/>
        <w:t>1 - Dispositions générales du contrat</w:t>
      </w:r>
      <w:bookmarkEnd w:id="1"/>
    </w:p>
    <w:p w14:paraId="02B82A06" w14:textId="77777777" w:rsidR="004412A8" w:rsidRDefault="0082251E">
      <w:pPr>
        <w:spacing w:line="60" w:lineRule="exact"/>
        <w:rPr>
          <w:sz w:val="6"/>
        </w:rPr>
      </w:pPr>
      <w:r>
        <w:t xml:space="preserve"> </w:t>
      </w:r>
    </w:p>
    <w:p w14:paraId="6E30CACB" w14:textId="77777777" w:rsidR="004412A8" w:rsidRDefault="0082251E">
      <w:pPr>
        <w:pStyle w:val="Titre2"/>
        <w:ind w:left="280"/>
        <w:rPr>
          <w:rFonts w:ascii="Trebuchet MS" w:eastAsia="Trebuchet MS" w:hAnsi="Trebuchet MS" w:cs="Trebuchet MS"/>
          <w:i w:val="0"/>
          <w:color w:val="000000"/>
          <w:sz w:val="24"/>
          <w:lang w:val="fr-FR"/>
        </w:rPr>
      </w:pPr>
      <w:bookmarkStart w:id="2" w:name="ArtL2_CCAP-1-A2.1"/>
      <w:bookmarkStart w:id="3" w:name="_Toc215827553"/>
      <w:bookmarkEnd w:id="2"/>
      <w:r>
        <w:rPr>
          <w:rFonts w:ascii="Trebuchet MS" w:eastAsia="Trebuchet MS" w:hAnsi="Trebuchet MS" w:cs="Trebuchet MS"/>
          <w:i w:val="0"/>
          <w:color w:val="000000"/>
          <w:sz w:val="24"/>
          <w:lang w:val="fr-FR"/>
        </w:rPr>
        <w:t>1.1 - Objet du contrat</w:t>
      </w:r>
      <w:bookmarkEnd w:id="3"/>
    </w:p>
    <w:p w14:paraId="60E0CACD" w14:textId="77777777" w:rsidR="004412A8" w:rsidRDefault="0082251E">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14:paraId="3B73996F" w14:textId="77777777" w:rsidR="00465984" w:rsidRDefault="00465984">
      <w:pPr>
        <w:pStyle w:val="ParagrapheIndent2"/>
        <w:spacing w:line="232" w:lineRule="exact"/>
        <w:jc w:val="both"/>
        <w:rPr>
          <w:color w:val="000000"/>
          <w:lang w:val="fr-FR"/>
        </w:rPr>
      </w:pPr>
    </w:p>
    <w:p w14:paraId="2AD11163" w14:textId="5CD03AFB" w:rsidR="004412A8" w:rsidRPr="00465984" w:rsidRDefault="0082251E">
      <w:pPr>
        <w:pStyle w:val="ParagrapheIndent2"/>
        <w:spacing w:line="232" w:lineRule="exact"/>
        <w:jc w:val="both"/>
        <w:rPr>
          <w:b/>
          <w:bCs/>
          <w:color w:val="000000"/>
          <w:lang w:val="fr-FR"/>
        </w:rPr>
      </w:pPr>
      <w:r w:rsidRPr="00465984">
        <w:rPr>
          <w:b/>
          <w:bCs/>
          <w:color w:val="000000"/>
          <w:lang w:val="fr-FR"/>
        </w:rPr>
        <w:t>Objet : Maintenance et entretien de l’aire de repos de Bordeaux Cestas</w:t>
      </w:r>
    </w:p>
    <w:p w14:paraId="4CB6351F" w14:textId="77777777" w:rsidR="00465984" w:rsidRPr="00465984" w:rsidRDefault="00465984">
      <w:pPr>
        <w:pStyle w:val="ParagrapheIndent2"/>
        <w:spacing w:line="232" w:lineRule="exact"/>
        <w:jc w:val="both"/>
        <w:rPr>
          <w:b/>
          <w:bCs/>
          <w:color w:val="000000"/>
          <w:lang w:val="fr-FR"/>
        </w:rPr>
      </w:pPr>
    </w:p>
    <w:p w14:paraId="08BA0FD7" w14:textId="5952D2AE" w:rsidR="004412A8" w:rsidRPr="00465984" w:rsidRDefault="0082251E" w:rsidP="00465984">
      <w:pPr>
        <w:pStyle w:val="ParagrapheIndent2"/>
        <w:spacing w:line="232" w:lineRule="exact"/>
        <w:jc w:val="both"/>
        <w:rPr>
          <w:b/>
          <w:bCs/>
          <w:color w:val="000000"/>
          <w:lang w:val="fr-FR"/>
        </w:rPr>
      </w:pPr>
      <w:r w:rsidRPr="00465984">
        <w:rPr>
          <w:b/>
          <w:bCs/>
          <w:color w:val="000000"/>
          <w:lang w:val="fr-FR"/>
        </w:rPr>
        <w:t>Maintenance et entretien de l’aire de repos de Bordeaux Cestas - Nettoyage des sanitaires et des infrastructures</w:t>
      </w:r>
      <w:r w:rsidR="00465984">
        <w:rPr>
          <w:b/>
          <w:bCs/>
          <w:color w:val="000000"/>
          <w:lang w:val="fr-FR"/>
        </w:rPr>
        <w:t xml:space="preserve"> - </w:t>
      </w:r>
      <w:r w:rsidRPr="00465984">
        <w:rPr>
          <w:b/>
          <w:bCs/>
          <w:color w:val="000000"/>
          <w:lang w:val="fr-FR"/>
        </w:rPr>
        <w:t>Gestion : Chambre de Commerce et d’Industrie Bordeaux Gironde</w:t>
      </w:r>
    </w:p>
    <w:p w14:paraId="38F54B68" w14:textId="77777777" w:rsidR="00465984" w:rsidRDefault="00465984">
      <w:pPr>
        <w:pStyle w:val="ParagrapheIndent2"/>
        <w:spacing w:line="232" w:lineRule="exact"/>
        <w:jc w:val="both"/>
        <w:rPr>
          <w:color w:val="000000"/>
          <w:lang w:val="fr-FR"/>
        </w:rPr>
      </w:pPr>
    </w:p>
    <w:p w14:paraId="64FE5F2E" w14:textId="5969552B" w:rsidR="004412A8" w:rsidRDefault="0082251E">
      <w:pPr>
        <w:pStyle w:val="ParagrapheIndent2"/>
        <w:spacing w:line="232" w:lineRule="exact"/>
        <w:jc w:val="both"/>
        <w:rPr>
          <w:color w:val="000000"/>
          <w:lang w:val="fr-FR"/>
        </w:rPr>
      </w:pPr>
      <w:r>
        <w:rPr>
          <w:color w:val="000000"/>
          <w:lang w:val="fr-FR"/>
        </w:rPr>
        <w:t>Cet accord-cadre « composite » fixe toutes les conditions d'exécution des prestations. Il correspond pour partie à un marché ordinaire et pour partie à un accord-cadre à bons de commande.</w:t>
      </w:r>
    </w:p>
    <w:p w14:paraId="0D964AC5" w14:textId="77777777" w:rsidR="004412A8" w:rsidRDefault="004412A8">
      <w:pPr>
        <w:pStyle w:val="ParagrapheIndent2"/>
        <w:spacing w:line="232" w:lineRule="exact"/>
        <w:jc w:val="both"/>
        <w:rPr>
          <w:color w:val="000000"/>
          <w:lang w:val="fr-FR"/>
        </w:rPr>
      </w:pPr>
    </w:p>
    <w:p w14:paraId="59BF1FFC" w14:textId="79F8FADD" w:rsidR="004412A8" w:rsidRDefault="0082251E">
      <w:pPr>
        <w:pStyle w:val="ParagrapheIndent2"/>
        <w:spacing w:line="232" w:lineRule="exact"/>
        <w:jc w:val="both"/>
        <w:rPr>
          <w:color w:val="000000"/>
          <w:lang w:val="fr-FR"/>
        </w:rPr>
      </w:pPr>
      <w:r>
        <w:rPr>
          <w:b/>
          <w:color w:val="000000"/>
          <w:lang w:val="fr-FR"/>
        </w:rPr>
        <w:t>La partie « marché ordinaire »</w:t>
      </w:r>
      <w:r>
        <w:rPr>
          <w:color w:val="000000"/>
          <w:lang w:val="fr-FR"/>
        </w:rPr>
        <w:t xml:space="preserve"> concerne les prestations suivantes : </w:t>
      </w:r>
      <w:r w:rsidR="00F559A1">
        <w:rPr>
          <w:color w:val="000000"/>
          <w:lang w:val="fr-FR"/>
        </w:rPr>
        <w:t>l</w:t>
      </w:r>
      <w:r>
        <w:rPr>
          <w:color w:val="000000"/>
          <w:lang w:val="fr-FR"/>
        </w:rPr>
        <w:t>es prestations forfaitaires, tel que déterminé au CCTP et montant minimum</w:t>
      </w:r>
      <w:r w:rsidR="00F559A1">
        <w:rPr>
          <w:color w:val="000000"/>
          <w:lang w:val="fr-FR"/>
        </w:rPr>
        <w:t>, à savoir :</w:t>
      </w:r>
    </w:p>
    <w:p w14:paraId="143AFE23" w14:textId="77777777" w:rsidR="004412A8" w:rsidRDefault="0082251E">
      <w:pPr>
        <w:pStyle w:val="ParagrapheIndent2"/>
        <w:spacing w:line="232" w:lineRule="exact"/>
        <w:jc w:val="both"/>
        <w:rPr>
          <w:color w:val="000000"/>
          <w:lang w:val="fr-FR"/>
        </w:rPr>
      </w:pPr>
      <w:r>
        <w:rPr>
          <w:color w:val="000000"/>
          <w:lang w:val="fr-FR"/>
        </w:rPr>
        <w:t>- Le ramassage des poubelles et leur évacuation</w:t>
      </w:r>
    </w:p>
    <w:p w14:paraId="3634344C" w14:textId="77777777" w:rsidR="004412A8" w:rsidRDefault="0082251E">
      <w:pPr>
        <w:pStyle w:val="ParagrapheIndent2"/>
        <w:spacing w:line="232" w:lineRule="exact"/>
        <w:jc w:val="both"/>
        <w:rPr>
          <w:color w:val="000000"/>
          <w:lang w:val="fr-FR"/>
        </w:rPr>
      </w:pPr>
      <w:r>
        <w:rPr>
          <w:color w:val="000000"/>
          <w:lang w:val="fr-FR"/>
        </w:rPr>
        <w:t>- Le nettoyage et l'entretien de l'aire</w:t>
      </w:r>
    </w:p>
    <w:p w14:paraId="0BC70833" w14:textId="77777777" w:rsidR="004412A8" w:rsidRDefault="0082251E">
      <w:pPr>
        <w:pStyle w:val="ParagrapheIndent2"/>
        <w:spacing w:line="232" w:lineRule="exact"/>
        <w:jc w:val="both"/>
        <w:rPr>
          <w:color w:val="000000"/>
          <w:lang w:val="fr-FR"/>
        </w:rPr>
      </w:pPr>
      <w:r>
        <w:rPr>
          <w:color w:val="000000"/>
          <w:lang w:val="fr-FR"/>
        </w:rPr>
        <w:t>- La surveillance, la sécurisation du site et les missions occasionnelles</w:t>
      </w:r>
    </w:p>
    <w:p w14:paraId="21FB5204" w14:textId="77777777" w:rsidR="004412A8" w:rsidRDefault="004412A8">
      <w:pPr>
        <w:pStyle w:val="ParagrapheIndent2"/>
        <w:spacing w:line="232" w:lineRule="exact"/>
        <w:jc w:val="both"/>
        <w:rPr>
          <w:color w:val="000000"/>
          <w:lang w:val="fr-FR"/>
        </w:rPr>
      </w:pPr>
    </w:p>
    <w:p w14:paraId="52805F3B" w14:textId="11EFD1C4" w:rsidR="004412A8" w:rsidRDefault="0082251E" w:rsidP="00F559A1">
      <w:pPr>
        <w:pStyle w:val="ParagrapheIndent2"/>
        <w:spacing w:line="232" w:lineRule="exact"/>
        <w:jc w:val="both"/>
        <w:rPr>
          <w:color w:val="000000"/>
          <w:lang w:val="fr-FR"/>
        </w:rPr>
      </w:pPr>
      <w:r>
        <w:rPr>
          <w:b/>
          <w:color w:val="000000"/>
          <w:lang w:val="fr-FR"/>
        </w:rPr>
        <w:t>La partie « accord-cadre à bons de commande »</w:t>
      </w:r>
      <w:r>
        <w:rPr>
          <w:color w:val="000000"/>
          <w:lang w:val="fr-FR"/>
        </w:rPr>
        <w:t xml:space="preserve"> concerne les prestations suivantes : </w:t>
      </w:r>
      <w:r w:rsidR="00F559A1">
        <w:rPr>
          <w:color w:val="000000"/>
          <w:lang w:val="fr-FR"/>
        </w:rPr>
        <w:t>l</w:t>
      </w:r>
      <w:r>
        <w:rPr>
          <w:color w:val="000000"/>
          <w:lang w:val="fr-FR"/>
        </w:rPr>
        <w:t>es prestations</w:t>
      </w:r>
      <w:r w:rsidR="00F559A1">
        <w:rPr>
          <w:color w:val="000000"/>
          <w:lang w:val="fr-FR"/>
        </w:rPr>
        <w:t xml:space="preserve"> occasionnelles</w:t>
      </w:r>
      <w:r>
        <w:rPr>
          <w:color w:val="000000"/>
          <w:lang w:val="fr-FR"/>
        </w:rPr>
        <w:t xml:space="preserve"> à la survenance du besoin, objet de bons de commande</w:t>
      </w:r>
      <w:r w:rsidR="00F559A1">
        <w:rPr>
          <w:color w:val="000000"/>
          <w:lang w:val="fr-FR"/>
        </w:rPr>
        <w:t xml:space="preserve">, et </w:t>
      </w:r>
      <w:r>
        <w:rPr>
          <w:color w:val="000000"/>
          <w:lang w:val="fr-FR"/>
        </w:rPr>
        <w:t>tel que déterminé au CCTP et au BPU.</w:t>
      </w:r>
    </w:p>
    <w:p w14:paraId="48F8B04A" w14:textId="77777777" w:rsidR="00F559A1" w:rsidRDefault="00F559A1">
      <w:pPr>
        <w:pStyle w:val="ParagrapheIndent2"/>
        <w:spacing w:line="232" w:lineRule="exact"/>
        <w:jc w:val="both"/>
        <w:rPr>
          <w:color w:val="000000"/>
          <w:lang w:val="fr-FR"/>
        </w:rPr>
      </w:pPr>
    </w:p>
    <w:p w14:paraId="21D24D00" w14:textId="384EFACF" w:rsidR="004412A8" w:rsidRPr="00F559A1" w:rsidRDefault="0082251E">
      <w:pPr>
        <w:pStyle w:val="ParagrapheIndent2"/>
        <w:spacing w:line="232" w:lineRule="exact"/>
        <w:jc w:val="both"/>
        <w:rPr>
          <w:b/>
          <w:bCs/>
          <w:color w:val="000000"/>
          <w:lang w:val="fr-FR"/>
        </w:rPr>
      </w:pPr>
      <w:r w:rsidRPr="00F559A1">
        <w:rPr>
          <w:b/>
          <w:bCs/>
          <w:color w:val="000000"/>
          <w:lang w:val="fr-FR"/>
        </w:rPr>
        <w:t>Lieu(x) d'exécution :</w:t>
      </w:r>
    </w:p>
    <w:p w14:paraId="1975C5C2" w14:textId="77777777" w:rsidR="004412A8" w:rsidRPr="00F559A1" w:rsidRDefault="0082251E">
      <w:pPr>
        <w:pStyle w:val="ParagrapheIndent2"/>
        <w:spacing w:after="240" w:line="232" w:lineRule="exact"/>
        <w:jc w:val="both"/>
        <w:rPr>
          <w:b/>
          <w:bCs/>
          <w:color w:val="000000"/>
          <w:lang w:val="fr-FR"/>
        </w:rPr>
      </w:pPr>
      <w:r w:rsidRPr="00F559A1">
        <w:rPr>
          <w:b/>
          <w:bCs/>
          <w:color w:val="000000"/>
          <w:lang w:val="fr-FR"/>
        </w:rPr>
        <w:t>33610 Cestas</w:t>
      </w:r>
    </w:p>
    <w:p w14:paraId="563053E1" w14:textId="77777777" w:rsidR="004412A8" w:rsidRDefault="0082251E">
      <w:pPr>
        <w:pStyle w:val="Titre2"/>
        <w:ind w:left="280"/>
        <w:rPr>
          <w:rFonts w:ascii="Trebuchet MS" w:eastAsia="Trebuchet MS" w:hAnsi="Trebuchet MS" w:cs="Trebuchet MS"/>
          <w:i w:val="0"/>
          <w:color w:val="000000"/>
          <w:sz w:val="24"/>
          <w:lang w:val="fr-FR"/>
        </w:rPr>
      </w:pPr>
      <w:bookmarkStart w:id="4" w:name="ArtL2_CCAP-1-A2.2"/>
      <w:bookmarkStart w:id="5" w:name="_Toc215827554"/>
      <w:bookmarkEnd w:id="4"/>
      <w:r>
        <w:rPr>
          <w:rFonts w:ascii="Trebuchet MS" w:eastAsia="Trebuchet MS" w:hAnsi="Trebuchet MS" w:cs="Trebuchet MS"/>
          <w:i w:val="0"/>
          <w:color w:val="000000"/>
          <w:sz w:val="24"/>
          <w:lang w:val="fr-FR"/>
        </w:rPr>
        <w:t>1.2 - Décomposition du contrat</w:t>
      </w:r>
      <w:bookmarkEnd w:id="5"/>
    </w:p>
    <w:p w14:paraId="170EC59E" w14:textId="446C6734" w:rsidR="004412A8" w:rsidRDefault="0082251E">
      <w:pPr>
        <w:pStyle w:val="ParagrapheIndent2"/>
        <w:spacing w:after="240"/>
        <w:jc w:val="both"/>
        <w:rPr>
          <w:color w:val="000000"/>
          <w:lang w:val="fr-FR"/>
        </w:rPr>
      </w:pPr>
      <w:r>
        <w:rPr>
          <w:color w:val="000000"/>
          <w:lang w:val="fr-FR"/>
        </w:rPr>
        <w:t>Il n'est pas prévu de décomposition en lots</w:t>
      </w:r>
      <w:r w:rsidR="0055455B">
        <w:rPr>
          <w:color w:val="000000"/>
          <w:lang w:val="fr-FR"/>
        </w:rPr>
        <w:t xml:space="preserve"> (l’allotissement rendrait techniquement plus complexe et plus onéreuse la réalisation des prestations).</w:t>
      </w:r>
    </w:p>
    <w:p w14:paraId="2CC000F0" w14:textId="77777777" w:rsidR="004412A8" w:rsidRDefault="0082251E">
      <w:pPr>
        <w:pStyle w:val="ParagrapheIndent2"/>
        <w:spacing w:after="240"/>
        <w:jc w:val="both"/>
        <w:rPr>
          <w:color w:val="000000"/>
          <w:lang w:val="fr-FR"/>
        </w:rPr>
      </w:pPr>
      <w:r>
        <w:rPr>
          <w:color w:val="000000"/>
          <w:lang w:val="fr-FR"/>
        </w:rPr>
        <w:t>L'accord-cadre est attribué à un seul opérateur économique.</w:t>
      </w:r>
    </w:p>
    <w:p w14:paraId="5CF0B60D" w14:textId="77777777" w:rsidR="004412A8" w:rsidRDefault="0082251E">
      <w:pPr>
        <w:pStyle w:val="Titre2"/>
        <w:ind w:left="280"/>
        <w:rPr>
          <w:rFonts w:ascii="Trebuchet MS" w:eastAsia="Trebuchet MS" w:hAnsi="Trebuchet MS" w:cs="Trebuchet MS"/>
          <w:i w:val="0"/>
          <w:color w:val="000000"/>
          <w:sz w:val="24"/>
          <w:lang w:val="fr-FR"/>
        </w:rPr>
      </w:pPr>
      <w:bookmarkStart w:id="6" w:name="ArtL2_CCAP-1-A2.3"/>
      <w:bookmarkStart w:id="7" w:name="_Toc215827555"/>
      <w:bookmarkEnd w:id="6"/>
      <w:r>
        <w:rPr>
          <w:rFonts w:ascii="Trebuchet MS" w:eastAsia="Trebuchet MS" w:hAnsi="Trebuchet MS" w:cs="Trebuchet MS"/>
          <w:i w:val="0"/>
          <w:color w:val="000000"/>
          <w:sz w:val="24"/>
          <w:lang w:val="fr-FR"/>
        </w:rPr>
        <w:t>1.3 - Type d'accord-cadre</w:t>
      </w:r>
      <w:bookmarkEnd w:id="7"/>
    </w:p>
    <w:p w14:paraId="1984F9C6" w14:textId="77777777" w:rsidR="004412A8" w:rsidRDefault="0082251E">
      <w:pPr>
        <w:pStyle w:val="ParagrapheIndent2"/>
        <w:spacing w:line="232" w:lineRule="exact"/>
        <w:jc w:val="both"/>
        <w:rPr>
          <w:color w:val="000000"/>
          <w:lang w:val="fr-FR"/>
        </w:rPr>
      </w:pPr>
      <w:r>
        <w:rPr>
          <w:color w:val="000000"/>
          <w:lang w:val="fr-FR"/>
        </w:rPr>
        <w:t>Le présent contrat est un accord-cadre « composite » comprenant une partie traitée sous la forme d'un marché ordinaire et une partie traitée sous la forme d'un accord-cadre à bons de commande.</w:t>
      </w:r>
    </w:p>
    <w:p w14:paraId="1D6EEDBC" w14:textId="77777777" w:rsidR="004412A8" w:rsidRDefault="004412A8">
      <w:pPr>
        <w:pStyle w:val="ParagrapheIndent2"/>
        <w:spacing w:line="232" w:lineRule="exact"/>
        <w:jc w:val="both"/>
        <w:rPr>
          <w:color w:val="000000"/>
          <w:lang w:val="fr-FR"/>
        </w:rPr>
      </w:pPr>
    </w:p>
    <w:p w14:paraId="43A2FFBE" w14:textId="77777777" w:rsidR="004412A8" w:rsidRDefault="0082251E">
      <w:pPr>
        <w:pStyle w:val="ParagrapheIndent2"/>
        <w:spacing w:after="240" w:line="232" w:lineRule="exact"/>
        <w:jc w:val="both"/>
        <w:rPr>
          <w:color w:val="000000"/>
          <w:lang w:val="fr-FR"/>
        </w:rPr>
      </w:pPr>
      <w:r>
        <w:rPr>
          <w:color w:val="000000"/>
          <w:lang w:val="fr-FR"/>
        </w:rPr>
        <w:t>La partie « accord-cadre à bons de commande » correspond à un accord-cadre avec minimum et maximum, passé en application du Code de la commande publique, et qui s'exécute au fur et à mesure de l'émission de bons de commande.</w:t>
      </w:r>
    </w:p>
    <w:p w14:paraId="5F39E993" w14:textId="77777777" w:rsidR="004412A8" w:rsidRDefault="0082251E">
      <w:pPr>
        <w:pStyle w:val="Titre2"/>
        <w:ind w:left="280"/>
        <w:rPr>
          <w:rFonts w:ascii="Trebuchet MS" w:eastAsia="Trebuchet MS" w:hAnsi="Trebuchet MS" w:cs="Trebuchet MS"/>
          <w:i w:val="0"/>
          <w:color w:val="000000"/>
          <w:sz w:val="24"/>
          <w:lang w:val="fr-FR"/>
        </w:rPr>
      </w:pPr>
      <w:bookmarkStart w:id="8" w:name="ArtL2_CCAP-1-A2.4"/>
      <w:bookmarkStart w:id="9" w:name="_Toc215827556"/>
      <w:bookmarkEnd w:id="8"/>
      <w:r>
        <w:rPr>
          <w:rFonts w:ascii="Trebuchet MS" w:eastAsia="Trebuchet MS" w:hAnsi="Trebuchet MS" w:cs="Trebuchet MS"/>
          <w:i w:val="0"/>
          <w:color w:val="000000"/>
          <w:sz w:val="24"/>
          <w:lang w:val="fr-FR"/>
        </w:rPr>
        <w:t>1.4 - Conditions d'attribution des bons de commande</w:t>
      </w:r>
      <w:bookmarkEnd w:id="9"/>
    </w:p>
    <w:p w14:paraId="4BC2862B" w14:textId="77777777" w:rsidR="004412A8" w:rsidRDefault="0082251E">
      <w:pPr>
        <w:pStyle w:val="ParagrapheIndent2"/>
        <w:spacing w:after="240" w:line="232" w:lineRule="exact"/>
        <w:jc w:val="both"/>
        <w:rPr>
          <w:color w:val="000000"/>
          <w:lang w:val="fr-FR"/>
        </w:rPr>
      </w:pPr>
      <w:r>
        <w:rPr>
          <w:color w:val="000000"/>
          <w:lang w:val="fr-FR"/>
        </w:rPr>
        <w:t>Pour la partie « accord-cadre à bons de commande », les bons de commande sont notifiés par le pouvoir adjudicateur au fur et à mesure des besoins.</w:t>
      </w:r>
    </w:p>
    <w:p w14:paraId="00A1EA54" w14:textId="77777777" w:rsidR="004412A8" w:rsidRDefault="0082251E">
      <w:pPr>
        <w:pStyle w:val="ParagrapheIndent2"/>
        <w:spacing w:line="232" w:lineRule="exact"/>
        <w:jc w:val="both"/>
        <w:rPr>
          <w:color w:val="000000"/>
          <w:lang w:val="fr-FR"/>
        </w:rPr>
      </w:pPr>
      <w:r>
        <w:rPr>
          <w:color w:val="000000"/>
          <w:lang w:val="fr-FR"/>
        </w:rPr>
        <w:t>Les mentions devant figurer sur chaque bon de commande sont les suivantes :</w:t>
      </w:r>
    </w:p>
    <w:p w14:paraId="5EA74FA9" w14:textId="77777777" w:rsidR="004412A8" w:rsidRDefault="0082251E">
      <w:pPr>
        <w:pStyle w:val="ParagrapheIndent2"/>
        <w:spacing w:line="232" w:lineRule="exact"/>
        <w:jc w:val="both"/>
        <w:rPr>
          <w:color w:val="000000"/>
          <w:lang w:val="fr-FR"/>
        </w:rPr>
      </w:pPr>
      <w:r>
        <w:rPr>
          <w:color w:val="000000"/>
          <w:lang w:val="fr-FR"/>
        </w:rPr>
        <w:t>- le nom ou la raison sociale du titulaire.</w:t>
      </w:r>
    </w:p>
    <w:p w14:paraId="53A7FA9C" w14:textId="77777777" w:rsidR="004412A8" w:rsidRDefault="0082251E">
      <w:pPr>
        <w:pStyle w:val="ParagrapheIndent2"/>
        <w:spacing w:line="232" w:lineRule="exact"/>
        <w:jc w:val="both"/>
        <w:rPr>
          <w:color w:val="000000"/>
          <w:lang w:val="fr-FR"/>
        </w:rPr>
      </w:pPr>
      <w:r>
        <w:rPr>
          <w:color w:val="000000"/>
          <w:lang w:val="fr-FR"/>
        </w:rPr>
        <w:t>- la date et le numéro du marché ;</w:t>
      </w:r>
    </w:p>
    <w:p w14:paraId="6E460D68" w14:textId="77777777" w:rsidR="004412A8" w:rsidRDefault="0082251E">
      <w:pPr>
        <w:pStyle w:val="ParagrapheIndent2"/>
        <w:spacing w:line="232" w:lineRule="exact"/>
        <w:jc w:val="both"/>
        <w:rPr>
          <w:color w:val="000000"/>
          <w:lang w:val="fr-FR"/>
        </w:rPr>
      </w:pPr>
      <w:r>
        <w:rPr>
          <w:color w:val="000000"/>
          <w:lang w:val="fr-FR"/>
        </w:rPr>
        <w:t>- la date et le numéro du bon de commande ;</w:t>
      </w:r>
    </w:p>
    <w:p w14:paraId="107D4DB7" w14:textId="77777777" w:rsidR="004412A8" w:rsidRDefault="0082251E">
      <w:pPr>
        <w:pStyle w:val="ParagrapheIndent2"/>
        <w:spacing w:line="232" w:lineRule="exact"/>
        <w:jc w:val="both"/>
        <w:rPr>
          <w:color w:val="000000"/>
          <w:lang w:val="fr-FR"/>
        </w:rPr>
      </w:pPr>
      <w:r>
        <w:rPr>
          <w:color w:val="000000"/>
          <w:lang w:val="fr-FR"/>
        </w:rPr>
        <w:t>- la nature et la description des prestations à réaliser ;</w:t>
      </w:r>
    </w:p>
    <w:p w14:paraId="321B0D91" w14:textId="77777777" w:rsidR="004412A8" w:rsidRDefault="0082251E">
      <w:pPr>
        <w:pStyle w:val="ParagrapheIndent2"/>
        <w:spacing w:line="232" w:lineRule="exact"/>
        <w:jc w:val="both"/>
        <w:rPr>
          <w:color w:val="000000"/>
          <w:lang w:val="fr-FR"/>
        </w:rPr>
      </w:pPr>
      <w:r>
        <w:rPr>
          <w:color w:val="000000"/>
          <w:lang w:val="fr-FR"/>
        </w:rPr>
        <w:t>- les délais de livraison (date de début et de fin) ;</w:t>
      </w:r>
    </w:p>
    <w:p w14:paraId="52E45455" w14:textId="77777777" w:rsidR="004412A8" w:rsidRDefault="0082251E">
      <w:pPr>
        <w:pStyle w:val="ParagrapheIndent2"/>
        <w:spacing w:line="232" w:lineRule="exact"/>
        <w:jc w:val="both"/>
        <w:rPr>
          <w:color w:val="000000"/>
          <w:lang w:val="fr-FR"/>
        </w:rPr>
      </w:pPr>
      <w:r>
        <w:rPr>
          <w:color w:val="000000"/>
          <w:lang w:val="fr-FR"/>
        </w:rPr>
        <w:t>- les lieux de livraison des prestations ;</w:t>
      </w:r>
    </w:p>
    <w:p w14:paraId="1C8426DC" w14:textId="77777777" w:rsidR="004412A8" w:rsidRDefault="0082251E">
      <w:pPr>
        <w:pStyle w:val="ParagrapheIndent2"/>
        <w:spacing w:line="232" w:lineRule="exact"/>
        <w:jc w:val="both"/>
        <w:rPr>
          <w:color w:val="000000"/>
          <w:lang w:val="fr-FR"/>
        </w:rPr>
      </w:pPr>
      <w:r>
        <w:rPr>
          <w:color w:val="000000"/>
          <w:lang w:val="fr-FR"/>
        </w:rPr>
        <w:t>- le montant du bon de commande ;</w:t>
      </w:r>
    </w:p>
    <w:p w14:paraId="14D38191" w14:textId="77777777" w:rsidR="004412A8" w:rsidRDefault="0082251E">
      <w:pPr>
        <w:pStyle w:val="ParagrapheIndent2"/>
        <w:spacing w:line="232" w:lineRule="exact"/>
        <w:jc w:val="both"/>
        <w:rPr>
          <w:color w:val="000000"/>
          <w:lang w:val="fr-FR"/>
        </w:rPr>
      </w:pPr>
      <w:r>
        <w:rPr>
          <w:color w:val="000000"/>
          <w:lang w:val="fr-FR"/>
        </w:rPr>
        <w:t>- les délais laissés le cas échéant aux titulaires pour formuler leurs observations.</w:t>
      </w:r>
    </w:p>
    <w:p w14:paraId="111E61A2" w14:textId="77777777" w:rsidR="004412A8" w:rsidRDefault="004412A8">
      <w:pPr>
        <w:pStyle w:val="ParagrapheIndent2"/>
        <w:spacing w:after="240" w:line="232" w:lineRule="exact"/>
        <w:jc w:val="both"/>
        <w:rPr>
          <w:color w:val="000000"/>
          <w:lang w:val="fr-FR"/>
        </w:rPr>
      </w:pPr>
    </w:p>
    <w:p w14:paraId="5594420B" w14:textId="77777777" w:rsidR="004412A8" w:rsidRDefault="0082251E">
      <w:pPr>
        <w:pStyle w:val="ParagrapheIndent2"/>
        <w:spacing w:line="232" w:lineRule="exact"/>
        <w:jc w:val="both"/>
        <w:rPr>
          <w:color w:val="000000"/>
          <w:lang w:val="fr-FR"/>
        </w:rPr>
        <w:sectPr w:rsidR="004412A8">
          <w:footerReference w:type="default" r:id="rId18"/>
          <w:pgSz w:w="11900" w:h="16840"/>
          <w:pgMar w:top="580" w:right="1140" w:bottom="580" w:left="1140" w:header="580" w:footer="580" w:gutter="0"/>
          <w:cols w:space="708"/>
        </w:sectPr>
      </w:pPr>
      <w:r>
        <w:rPr>
          <w:color w:val="000000"/>
          <w:lang w:val="fr-FR"/>
        </w:rPr>
        <w:t>Seuls les bons de commande signés par le représentant du pouvoir adjudicateur peuvent être honorés par le titulaire.</w:t>
      </w:r>
      <w:r>
        <w:rPr>
          <w:color w:val="000000"/>
          <w:lang w:val="fr-FR"/>
        </w:rPr>
        <w:cr/>
      </w:r>
    </w:p>
    <w:p w14:paraId="33B670B2" w14:textId="77777777" w:rsidR="004412A8" w:rsidRDefault="0082251E">
      <w:pPr>
        <w:pStyle w:val="Titre2"/>
        <w:ind w:left="280"/>
        <w:rPr>
          <w:rFonts w:ascii="Trebuchet MS" w:eastAsia="Trebuchet MS" w:hAnsi="Trebuchet MS" w:cs="Trebuchet MS"/>
          <w:i w:val="0"/>
          <w:color w:val="000000"/>
          <w:sz w:val="24"/>
          <w:lang w:val="fr-FR"/>
        </w:rPr>
      </w:pPr>
      <w:bookmarkStart w:id="10" w:name="ArtL2_CCAP-1-A2.7"/>
      <w:bookmarkStart w:id="11" w:name="_Toc215827557"/>
      <w:bookmarkEnd w:id="10"/>
      <w:r>
        <w:rPr>
          <w:rFonts w:ascii="Trebuchet MS" w:eastAsia="Trebuchet MS" w:hAnsi="Trebuchet MS" w:cs="Trebuchet MS"/>
          <w:i w:val="0"/>
          <w:color w:val="000000"/>
          <w:sz w:val="24"/>
          <w:lang w:val="fr-FR"/>
        </w:rPr>
        <w:lastRenderedPageBreak/>
        <w:t>1.5 - Réalisation de prestations similaires</w:t>
      </w:r>
      <w:bookmarkEnd w:id="11"/>
    </w:p>
    <w:p w14:paraId="790E2830" w14:textId="77777777" w:rsidR="004412A8" w:rsidRDefault="0082251E">
      <w:pPr>
        <w:pStyle w:val="ParagrapheIndent2"/>
        <w:spacing w:line="232" w:lineRule="exact"/>
        <w:jc w:val="both"/>
        <w:rPr>
          <w:color w:val="000000"/>
          <w:lang w:val="fr-FR"/>
        </w:rPr>
      </w:pPr>
      <w:r>
        <w:rPr>
          <w:color w:val="000000"/>
          <w:lang w:val="fr-FR"/>
        </w:rPr>
        <w:t>Le pouvoir adjudicateur pourra confier au titulaire de l'accord-cadre, en application des articles L. 2122-1 et R. 2122-7 du Code de la commande publique, un ou plusieurs nouveaux accords-cadres ayant pour objet la réalisation de prestations similaires.</w:t>
      </w:r>
    </w:p>
    <w:p w14:paraId="2F28BD3D" w14:textId="77777777" w:rsidR="004412A8" w:rsidRDefault="004412A8">
      <w:pPr>
        <w:pStyle w:val="ParagrapheIndent2"/>
        <w:spacing w:line="232" w:lineRule="exact"/>
        <w:jc w:val="both"/>
        <w:rPr>
          <w:color w:val="000000"/>
          <w:lang w:val="fr-FR"/>
        </w:rPr>
      </w:pPr>
    </w:p>
    <w:p w14:paraId="48F0941E" w14:textId="77777777" w:rsidR="004412A8" w:rsidRDefault="0082251E">
      <w:pPr>
        <w:pStyle w:val="ParagrapheIndent2"/>
        <w:spacing w:after="240" w:line="232" w:lineRule="exact"/>
        <w:jc w:val="both"/>
        <w:rPr>
          <w:color w:val="000000"/>
          <w:lang w:val="fr-FR"/>
        </w:rPr>
      </w:pPr>
      <w:r>
        <w:rPr>
          <w:color w:val="000000"/>
          <w:lang w:val="fr-FR"/>
        </w:rPr>
        <w:t>La durée pendant laquelle un nouvel accord-cadre pourra être conclu ne peut dépasser 3 ans à compter de la notification du présent accord-cadre.</w:t>
      </w:r>
    </w:p>
    <w:p w14:paraId="506F1D43"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2" w:name="ArtL1_CCAP-1-A3"/>
      <w:bookmarkStart w:id="13" w:name="_Toc215827558"/>
      <w:bookmarkEnd w:id="12"/>
      <w:r>
        <w:rPr>
          <w:rFonts w:ascii="Trebuchet MS" w:eastAsia="Trebuchet MS" w:hAnsi="Trebuchet MS" w:cs="Trebuchet MS"/>
          <w:color w:val="FFFFFF"/>
          <w:sz w:val="28"/>
          <w:lang w:val="fr-FR"/>
        </w:rPr>
        <w:t>2 - Pièces contractuelles</w:t>
      </w:r>
      <w:bookmarkEnd w:id="13"/>
    </w:p>
    <w:p w14:paraId="51C26F6D" w14:textId="77777777" w:rsidR="004412A8" w:rsidRDefault="0082251E">
      <w:pPr>
        <w:spacing w:line="60" w:lineRule="exact"/>
        <w:rPr>
          <w:sz w:val="6"/>
        </w:rPr>
      </w:pPr>
      <w:r>
        <w:t xml:space="preserve"> </w:t>
      </w:r>
    </w:p>
    <w:p w14:paraId="2B398B81" w14:textId="77777777" w:rsidR="004412A8" w:rsidRDefault="0082251E">
      <w:pPr>
        <w:pStyle w:val="ParagrapheIndent1"/>
        <w:spacing w:line="232" w:lineRule="exact"/>
        <w:jc w:val="both"/>
        <w:rPr>
          <w:color w:val="000000"/>
          <w:lang w:val="fr-FR"/>
        </w:rPr>
      </w:pPr>
      <w:r>
        <w:rPr>
          <w:color w:val="000000"/>
          <w:lang w:val="fr-FR"/>
        </w:rPr>
        <w:t>Par dérogation à l'article 4.1 du CCAG-FCS, les pièces contractuelles sont les suivantes et, en cas de contradiction entre leurs stipulations, prévalent dans cet ordre de priorité :</w:t>
      </w:r>
    </w:p>
    <w:p w14:paraId="59A9A4B6" w14:textId="77777777" w:rsidR="004412A8" w:rsidRDefault="0082251E">
      <w:pPr>
        <w:pStyle w:val="ParagrapheIndent1"/>
        <w:spacing w:line="232" w:lineRule="exact"/>
        <w:jc w:val="both"/>
        <w:rPr>
          <w:color w:val="000000"/>
          <w:lang w:val="fr-FR"/>
        </w:rPr>
      </w:pPr>
      <w:r>
        <w:rPr>
          <w:color w:val="000000"/>
          <w:lang w:val="fr-FR"/>
        </w:rPr>
        <w:t>- L'acte d'engagement (AE) et ses annexes financières</w:t>
      </w:r>
    </w:p>
    <w:p w14:paraId="5C20B395" w14:textId="77777777" w:rsidR="004412A8" w:rsidRDefault="0082251E">
      <w:pPr>
        <w:pStyle w:val="ParagrapheIndent1"/>
        <w:spacing w:line="232" w:lineRule="exact"/>
        <w:jc w:val="both"/>
        <w:rPr>
          <w:color w:val="000000"/>
          <w:lang w:val="fr-FR"/>
        </w:rPr>
      </w:pPr>
      <w:r>
        <w:rPr>
          <w:color w:val="000000"/>
          <w:lang w:val="fr-FR"/>
        </w:rPr>
        <w:t>- Le cahier des clauses administratives particulières (CCAP)</w:t>
      </w:r>
    </w:p>
    <w:p w14:paraId="6D963052" w14:textId="77777777" w:rsidR="004412A8" w:rsidRDefault="0082251E">
      <w:pPr>
        <w:pStyle w:val="ParagrapheIndent1"/>
        <w:spacing w:line="232" w:lineRule="exact"/>
        <w:jc w:val="both"/>
        <w:rPr>
          <w:color w:val="000000"/>
          <w:lang w:val="fr-FR"/>
        </w:rPr>
      </w:pPr>
      <w:r>
        <w:rPr>
          <w:color w:val="000000"/>
          <w:lang w:val="fr-FR"/>
        </w:rPr>
        <w:t>- Le cahier des clauses techniques particulières (CCTP) et ses annexes</w:t>
      </w:r>
    </w:p>
    <w:p w14:paraId="35C8A7C9" w14:textId="77777777" w:rsidR="004412A8" w:rsidRDefault="0082251E">
      <w:pPr>
        <w:pStyle w:val="ParagrapheIndent1"/>
        <w:spacing w:line="232" w:lineRule="exact"/>
        <w:jc w:val="both"/>
        <w:rPr>
          <w:color w:val="000000"/>
          <w:lang w:val="fr-FR"/>
        </w:rPr>
      </w:pPr>
      <w:r>
        <w:rPr>
          <w:color w:val="000000"/>
          <w:lang w:val="fr-FR"/>
        </w:rPr>
        <w:t>- Le cahier des clauses administratives générales (CCAG) applicables aux marchés publics de fournitures courantes et de services, approuvé par l'arrêté du 30 mars 2021</w:t>
      </w:r>
    </w:p>
    <w:p w14:paraId="6DD9965E" w14:textId="77777777" w:rsidR="004412A8" w:rsidRPr="00D56D21" w:rsidRDefault="0082251E">
      <w:pPr>
        <w:pStyle w:val="ParagrapheIndent1"/>
        <w:spacing w:line="232" w:lineRule="exact"/>
        <w:jc w:val="both"/>
        <w:rPr>
          <w:color w:val="000000"/>
          <w:szCs w:val="20"/>
          <w:lang w:val="fr-FR"/>
        </w:rPr>
      </w:pPr>
      <w:r w:rsidRPr="00D56D21">
        <w:rPr>
          <w:color w:val="000000"/>
          <w:szCs w:val="20"/>
          <w:lang w:val="fr-FR"/>
        </w:rPr>
        <w:t>- Le bordereau des prix unitaires (BPU)</w:t>
      </w:r>
    </w:p>
    <w:p w14:paraId="4F6A97DF" w14:textId="260F53D9" w:rsidR="004412A8" w:rsidRPr="00D56D21" w:rsidRDefault="0082251E">
      <w:pPr>
        <w:pStyle w:val="ParagrapheIndent1"/>
        <w:spacing w:line="232" w:lineRule="exact"/>
        <w:jc w:val="both"/>
        <w:rPr>
          <w:color w:val="000000"/>
          <w:szCs w:val="20"/>
          <w:lang w:val="fr-FR"/>
        </w:rPr>
      </w:pPr>
      <w:r w:rsidRPr="00D56D21">
        <w:rPr>
          <w:color w:val="000000"/>
          <w:szCs w:val="20"/>
          <w:lang w:val="fr-FR"/>
        </w:rPr>
        <w:t>- La décomposition du prix global forfaitaire (DPGF)</w:t>
      </w:r>
      <w:r w:rsidR="00D56D21" w:rsidRPr="00D56D21">
        <w:rPr>
          <w:color w:val="000000"/>
          <w:szCs w:val="20"/>
          <w:lang w:val="fr-FR"/>
        </w:rPr>
        <w:t xml:space="preserve"> n’est contractuelle que pour les lignes des postes qui la composent</w:t>
      </w:r>
    </w:p>
    <w:p w14:paraId="6F89F7D8" w14:textId="158BC224" w:rsidR="00D56D21" w:rsidRPr="00D56D21" w:rsidRDefault="00D56D21" w:rsidP="00D56D21">
      <w:pPr>
        <w:rPr>
          <w:rFonts w:ascii="Trebuchet MS" w:hAnsi="Trebuchet MS"/>
          <w:sz w:val="20"/>
          <w:szCs w:val="20"/>
          <w:lang w:val="fr-FR"/>
        </w:rPr>
      </w:pPr>
      <w:r w:rsidRPr="00D56D21">
        <w:rPr>
          <w:rFonts w:ascii="Trebuchet MS" w:hAnsi="Trebuchet MS"/>
          <w:sz w:val="20"/>
          <w:szCs w:val="20"/>
          <w:lang w:val="fr-FR"/>
        </w:rPr>
        <w:t>- Les documents techniques fournis au DCE (dont les plans de l’aire) ;</w:t>
      </w:r>
    </w:p>
    <w:p w14:paraId="47F8AFBA" w14:textId="070930BB" w:rsidR="00D56D21" w:rsidRPr="00D56D21" w:rsidRDefault="00D56D21" w:rsidP="00D56D21">
      <w:pPr>
        <w:rPr>
          <w:rFonts w:ascii="Trebuchet MS" w:hAnsi="Trebuchet MS"/>
          <w:sz w:val="20"/>
          <w:szCs w:val="20"/>
          <w:lang w:val="fr-FR"/>
        </w:rPr>
      </w:pPr>
      <w:r w:rsidRPr="00D56D21">
        <w:rPr>
          <w:rFonts w:ascii="Trebuchet MS" w:hAnsi="Trebuchet MS"/>
          <w:sz w:val="20"/>
          <w:szCs w:val="20"/>
          <w:lang w:val="fr-FR"/>
        </w:rPr>
        <w:t>- L’annexe reprise du personnel ;</w:t>
      </w:r>
    </w:p>
    <w:p w14:paraId="226659EE" w14:textId="3E569B03" w:rsidR="00D56D21" w:rsidRPr="00D56D21" w:rsidRDefault="00D56D21" w:rsidP="00D56D21">
      <w:pPr>
        <w:rPr>
          <w:rFonts w:ascii="Trebuchet MS" w:hAnsi="Trebuchet MS"/>
          <w:sz w:val="20"/>
          <w:szCs w:val="20"/>
          <w:lang w:val="fr-FR"/>
        </w:rPr>
      </w:pPr>
      <w:r w:rsidRPr="00D56D21">
        <w:rPr>
          <w:rFonts w:ascii="Trebuchet MS" w:hAnsi="Trebuchet MS"/>
          <w:sz w:val="20"/>
          <w:szCs w:val="20"/>
          <w:lang w:val="fr-FR"/>
        </w:rPr>
        <w:t>- Le cadre de réponse technique des matériels et produits ;</w:t>
      </w:r>
    </w:p>
    <w:p w14:paraId="6E31FCD9" w14:textId="404C1EA3" w:rsidR="00D56D21" w:rsidRPr="00D56D21" w:rsidRDefault="00D56D21" w:rsidP="00D56D21">
      <w:pPr>
        <w:rPr>
          <w:rFonts w:ascii="Trebuchet MS" w:hAnsi="Trebuchet MS"/>
          <w:sz w:val="20"/>
          <w:szCs w:val="20"/>
          <w:lang w:val="fr-FR"/>
        </w:rPr>
      </w:pPr>
      <w:r w:rsidRPr="00D56D21">
        <w:rPr>
          <w:rFonts w:ascii="Trebuchet MS" w:hAnsi="Trebuchet MS"/>
          <w:sz w:val="20"/>
          <w:szCs w:val="20"/>
          <w:lang w:val="fr-FR"/>
        </w:rPr>
        <w:t>- Le planning période basse ;</w:t>
      </w:r>
    </w:p>
    <w:p w14:paraId="0DA33F91" w14:textId="69B255D5" w:rsidR="00D56D21" w:rsidRPr="00D56D21" w:rsidRDefault="00D56D21" w:rsidP="00D56D21">
      <w:pPr>
        <w:rPr>
          <w:rFonts w:ascii="Trebuchet MS" w:hAnsi="Trebuchet MS"/>
          <w:sz w:val="20"/>
          <w:szCs w:val="20"/>
          <w:lang w:val="fr-FR"/>
        </w:rPr>
      </w:pPr>
      <w:r w:rsidRPr="00D56D21">
        <w:rPr>
          <w:rFonts w:ascii="Trebuchet MS" w:hAnsi="Trebuchet MS"/>
          <w:sz w:val="20"/>
          <w:szCs w:val="20"/>
          <w:lang w:val="fr-FR"/>
        </w:rPr>
        <w:t>- Le planning période haute ;</w:t>
      </w:r>
    </w:p>
    <w:p w14:paraId="2FD2481F" w14:textId="14EB79A5" w:rsidR="00D56D21" w:rsidRPr="00D56D21" w:rsidRDefault="0082251E" w:rsidP="00D56D21">
      <w:pPr>
        <w:pStyle w:val="ParagrapheIndent1"/>
        <w:spacing w:after="240" w:line="232" w:lineRule="exact"/>
        <w:jc w:val="both"/>
        <w:rPr>
          <w:color w:val="000000"/>
          <w:szCs w:val="20"/>
          <w:lang w:val="fr-FR"/>
        </w:rPr>
      </w:pPr>
      <w:r w:rsidRPr="00D56D21">
        <w:rPr>
          <w:color w:val="000000"/>
          <w:szCs w:val="20"/>
          <w:lang w:val="fr-FR"/>
        </w:rPr>
        <w:t>- Le mémoire justificatif des dispositions prévues par le titulaire pour l'exécution du contrat</w:t>
      </w:r>
      <w:bookmarkStart w:id="14" w:name="ArtL1_CCAP-1-A6"/>
      <w:bookmarkEnd w:id="14"/>
      <w:r w:rsidR="00D56D21">
        <w:rPr>
          <w:color w:val="000000"/>
          <w:szCs w:val="20"/>
          <w:lang w:val="fr-FR"/>
        </w:rPr>
        <w:t> ;</w:t>
      </w:r>
    </w:p>
    <w:p w14:paraId="1022AA25" w14:textId="4076FCF0" w:rsidR="004412A8" w:rsidRPr="00D56D21" w:rsidRDefault="0082251E" w:rsidP="00D56D21">
      <w:pPr>
        <w:pStyle w:val="ParagrapheIndent1"/>
        <w:spacing w:after="240" w:line="232" w:lineRule="exact"/>
        <w:jc w:val="both"/>
        <w:rPr>
          <w:color w:val="FFFFFF"/>
          <w:szCs w:val="20"/>
          <w:lang w:val="fr-FR"/>
        </w:rPr>
      </w:pPr>
      <w:r w:rsidRPr="00D56D21">
        <w:rPr>
          <w:b/>
          <w:color w:val="FFFFFF"/>
          <w:szCs w:val="20"/>
          <w:lang w:val="fr-FR"/>
        </w:rPr>
        <w:t>3 - Confidentialité et mesures de sécurité</w:t>
      </w:r>
    </w:p>
    <w:p w14:paraId="1CE5FEAC" w14:textId="77777777" w:rsidR="004412A8" w:rsidRDefault="0082251E">
      <w:pPr>
        <w:spacing w:line="60" w:lineRule="exact"/>
        <w:rPr>
          <w:sz w:val="6"/>
        </w:rPr>
      </w:pPr>
      <w:r>
        <w:t xml:space="preserve"> </w:t>
      </w:r>
    </w:p>
    <w:p w14:paraId="3E67CCEC" w14:textId="77777777" w:rsidR="004412A8" w:rsidRDefault="0082251E">
      <w:pPr>
        <w:pStyle w:val="ParagrapheIndent1"/>
        <w:spacing w:after="240" w:line="232" w:lineRule="exact"/>
        <w:jc w:val="both"/>
        <w:rPr>
          <w:color w:val="000000"/>
          <w:lang w:val="fr-FR"/>
        </w:rPr>
      </w:pPr>
      <w:r>
        <w:rPr>
          <w:color w:val="000000"/>
          <w:lang w:val="fr-FR"/>
        </w:rPr>
        <w:t>Le présent contrat comporte une obligation de confidentialité telle que prévue à l'article 5.1 du CCAG-FCS.</w:t>
      </w:r>
    </w:p>
    <w:p w14:paraId="2F2D5BAB" w14:textId="77777777" w:rsidR="004412A8" w:rsidRDefault="0082251E">
      <w:pPr>
        <w:pStyle w:val="ParagrapheIndent1"/>
        <w:spacing w:after="240"/>
        <w:jc w:val="both"/>
        <w:rPr>
          <w:color w:val="000000"/>
          <w:lang w:val="fr-FR"/>
        </w:rPr>
      </w:pPr>
      <w:r>
        <w:rPr>
          <w:color w:val="000000"/>
          <w:lang w:val="fr-FR"/>
        </w:rPr>
        <w:t>Les prestations sont soumises à des mesures de sécurité conformément à l'article 5.3 du CCAG-FCS.</w:t>
      </w:r>
    </w:p>
    <w:p w14:paraId="7A22721B" w14:textId="77777777" w:rsidR="004412A8" w:rsidRDefault="0082251E">
      <w:pPr>
        <w:pStyle w:val="ParagrapheIndent1"/>
        <w:spacing w:after="240" w:line="232" w:lineRule="exact"/>
        <w:jc w:val="both"/>
        <w:rPr>
          <w:color w:val="000000"/>
          <w:lang w:val="fr-FR"/>
        </w:rPr>
      </w:pPr>
      <w:r>
        <w:rPr>
          <w:color w:val="000000"/>
          <w:lang w:val="fr-FR"/>
        </w:rPr>
        <w:t>Le titulaire doit informer ses sous-traitants des obligations de confidentialité et/ou des mesures de sécurité.</w:t>
      </w:r>
    </w:p>
    <w:p w14:paraId="16805E7C"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5" w:name="ArtL1_CCAP-1-A7"/>
      <w:bookmarkStart w:id="16" w:name="_Toc215827559"/>
      <w:bookmarkEnd w:id="15"/>
      <w:r>
        <w:rPr>
          <w:rFonts w:ascii="Trebuchet MS" w:eastAsia="Trebuchet MS" w:hAnsi="Trebuchet MS" w:cs="Trebuchet MS"/>
          <w:color w:val="FFFFFF"/>
          <w:sz w:val="28"/>
          <w:lang w:val="fr-FR"/>
        </w:rPr>
        <w:t>4 - Protection des données à caractère personnel</w:t>
      </w:r>
      <w:bookmarkEnd w:id="16"/>
    </w:p>
    <w:p w14:paraId="55B58B72" w14:textId="77777777" w:rsidR="004412A8" w:rsidRDefault="0082251E">
      <w:pPr>
        <w:spacing w:line="60" w:lineRule="exact"/>
        <w:rPr>
          <w:sz w:val="6"/>
        </w:rPr>
      </w:pPr>
      <w:r>
        <w:t xml:space="preserve"> </w:t>
      </w:r>
    </w:p>
    <w:p w14:paraId="30B36A6F" w14:textId="77777777" w:rsidR="004412A8" w:rsidRDefault="0082251E">
      <w:pPr>
        <w:pStyle w:val="ParagrapheIndent1"/>
        <w:spacing w:line="232" w:lineRule="exact"/>
        <w:jc w:val="both"/>
        <w:rPr>
          <w:color w:val="000000"/>
          <w:lang w:val="fr-FR"/>
        </w:rPr>
      </w:pPr>
      <w:r>
        <w:rPr>
          <w:color w:val="000000"/>
          <w:lang w:val="fr-FR"/>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6E06EBE1" w14:textId="77777777" w:rsidR="004412A8" w:rsidRDefault="004412A8">
      <w:pPr>
        <w:pStyle w:val="ParagrapheIndent1"/>
        <w:spacing w:line="232" w:lineRule="exact"/>
        <w:jc w:val="both"/>
        <w:rPr>
          <w:color w:val="000000"/>
          <w:lang w:val="fr-FR"/>
        </w:rPr>
      </w:pPr>
    </w:p>
    <w:p w14:paraId="1A94027D" w14:textId="77777777" w:rsidR="004412A8" w:rsidRDefault="0082251E">
      <w:pPr>
        <w:pStyle w:val="ParagrapheIndent1"/>
        <w:spacing w:line="232" w:lineRule="exact"/>
        <w:jc w:val="both"/>
        <w:rPr>
          <w:color w:val="000000"/>
          <w:lang w:val="fr-FR"/>
        </w:rPr>
      </w:pPr>
      <w:r>
        <w:rPr>
          <w:color w:val="000000"/>
          <w:lang w:val="fr-FR"/>
        </w:rPr>
        <w:t>Pour l'application de ces dispositions, il est rappelé que, dans le cadre de leurs relations contractuelles, le pouvoir adjudicateur a la qualité de "responsable du traitement", et le titulaire celle de "sous-traitant" du responsable du traitement.</w:t>
      </w:r>
    </w:p>
    <w:p w14:paraId="3B3030AE" w14:textId="77777777" w:rsidR="004412A8" w:rsidRDefault="004412A8">
      <w:pPr>
        <w:pStyle w:val="ParagrapheIndent1"/>
        <w:spacing w:line="232" w:lineRule="exact"/>
        <w:jc w:val="both"/>
        <w:rPr>
          <w:color w:val="000000"/>
          <w:lang w:val="fr-FR"/>
        </w:rPr>
      </w:pPr>
    </w:p>
    <w:p w14:paraId="42C850B0" w14:textId="77777777" w:rsidR="004412A8" w:rsidRDefault="0082251E">
      <w:pPr>
        <w:pStyle w:val="ParagrapheIndent1"/>
        <w:spacing w:line="232" w:lineRule="exact"/>
        <w:jc w:val="both"/>
        <w:rPr>
          <w:color w:val="000000"/>
          <w:lang w:val="fr-FR"/>
        </w:rPr>
      </w:pPr>
      <w:r>
        <w:rPr>
          <w:color w:val="000000"/>
          <w:lang w:val="fr-FR"/>
        </w:rPr>
        <w:t>Le titulaire pourra donc, en cas de manquement à ses obligations en matière de protection des données, voir sa responsabilité engagée dans les conditions et limites propres à cette qualité.</w:t>
      </w:r>
    </w:p>
    <w:p w14:paraId="19CC42BC" w14:textId="77777777" w:rsidR="004412A8" w:rsidRDefault="004412A8">
      <w:pPr>
        <w:pStyle w:val="ParagrapheIndent1"/>
        <w:spacing w:line="232" w:lineRule="exact"/>
        <w:jc w:val="both"/>
        <w:rPr>
          <w:color w:val="000000"/>
          <w:lang w:val="fr-FR"/>
        </w:rPr>
      </w:pPr>
    </w:p>
    <w:p w14:paraId="4C28F51F" w14:textId="77777777" w:rsidR="004412A8" w:rsidRDefault="004412A8">
      <w:pPr>
        <w:pStyle w:val="ParagrapheIndent1"/>
        <w:spacing w:after="240" w:line="232" w:lineRule="exact"/>
        <w:jc w:val="both"/>
        <w:rPr>
          <w:color w:val="000000"/>
          <w:lang w:val="fr-FR"/>
        </w:rPr>
      </w:pPr>
    </w:p>
    <w:p w14:paraId="5A508365"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7" w:name="ArtL1_CCAP-1-A8"/>
      <w:bookmarkStart w:id="18" w:name="_Toc215827560"/>
      <w:bookmarkEnd w:id="17"/>
      <w:r>
        <w:rPr>
          <w:rFonts w:ascii="Trebuchet MS" w:eastAsia="Trebuchet MS" w:hAnsi="Trebuchet MS" w:cs="Trebuchet MS"/>
          <w:color w:val="FFFFFF"/>
          <w:sz w:val="28"/>
          <w:lang w:val="fr-FR"/>
        </w:rPr>
        <w:t>5 - Protection de la main d'œuvre et conditions de travail</w:t>
      </w:r>
      <w:bookmarkEnd w:id="18"/>
    </w:p>
    <w:p w14:paraId="5DCDB16D" w14:textId="77777777" w:rsidR="004412A8" w:rsidRDefault="0082251E">
      <w:pPr>
        <w:spacing w:line="60" w:lineRule="exact"/>
        <w:rPr>
          <w:sz w:val="6"/>
        </w:rPr>
      </w:pPr>
      <w:r>
        <w:t xml:space="preserve"> </w:t>
      </w:r>
    </w:p>
    <w:p w14:paraId="371C867A" w14:textId="77777777" w:rsidR="004412A8" w:rsidRDefault="0082251E">
      <w:pPr>
        <w:pStyle w:val="Titre2"/>
        <w:ind w:left="280"/>
        <w:rPr>
          <w:rFonts w:ascii="Trebuchet MS" w:eastAsia="Trebuchet MS" w:hAnsi="Trebuchet MS" w:cs="Trebuchet MS"/>
          <w:i w:val="0"/>
          <w:color w:val="000000"/>
          <w:sz w:val="24"/>
          <w:lang w:val="fr-FR"/>
        </w:rPr>
      </w:pPr>
      <w:bookmarkStart w:id="19" w:name="ArtL2_CCAP-1-A8.1"/>
      <w:bookmarkStart w:id="20" w:name="_Toc215827561"/>
      <w:bookmarkEnd w:id="19"/>
      <w:r>
        <w:rPr>
          <w:rFonts w:ascii="Trebuchet MS" w:eastAsia="Trebuchet MS" w:hAnsi="Trebuchet MS" w:cs="Trebuchet MS"/>
          <w:i w:val="0"/>
          <w:color w:val="000000"/>
          <w:sz w:val="24"/>
          <w:lang w:val="fr-FR"/>
        </w:rPr>
        <w:t>5.1 - Obligations du titulaire</w:t>
      </w:r>
      <w:bookmarkEnd w:id="20"/>
    </w:p>
    <w:p w14:paraId="5C5FD507" w14:textId="77777777" w:rsidR="004412A8" w:rsidRDefault="0082251E">
      <w:pPr>
        <w:pStyle w:val="ParagrapheIndent2"/>
        <w:spacing w:line="232" w:lineRule="exact"/>
        <w:jc w:val="both"/>
        <w:rPr>
          <w:color w:val="000000"/>
          <w:lang w:val="fr-FR"/>
        </w:rPr>
      </w:pPr>
      <w:r>
        <w:rPr>
          <w:color w:val="000000"/>
          <w:lang w:val="fr-FR"/>
        </w:rPr>
        <w:t>Le titulaire est soumis au respect des normes en matière de protection de la main d'œuvre et conditions de travail conformément à l'article 6 du CCAG-FCS.</w:t>
      </w:r>
    </w:p>
    <w:p w14:paraId="637C5E29" w14:textId="77777777" w:rsidR="004412A8" w:rsidRDefault="0082251E">
      <w:pPr>
        <w:pStyle w:val="ParagrapheIndent2"/>
        <w:spacing w:after="240" w:line="232" w:lineRule="exact"/>
        <w:jc w:val="both"/>
        <w:rPr>
          <w:color w:val="000000"/>
          <w:lang w:val="fr-FR"/>
        </w:rPr>
      </w:pPr>
      <w:r>
        <w:rPr>
          <w:color w:val="000000"/>
          <w:lang w:val="fr-FR"/>
        </w:rPr>
        <w:t>Le titulaire informe les sous-traitants de leur soumission à ces obligations et demeure seul responsable en cas de manquement.</w:t>
      </w:r>
    </w:p>
    <w:p w14:paraId="353524F6" w14:textId="77777777" w:rsidR="004412A8" w:rsidRDefault="0082251E">
      <w:pPr>
        <w:pStyle w:val="Titre2"/>
        <w:ind w:left="280"/>
        <w:rPr>
          <w:rFonts w:ascii="Trebuchet MS" w:eastAsia="Trebuchet MS" w:hAnsi="Trebuchet MS" w:cs="Trebuchet MS"/>
          <w:i w:val="0"/>
          <w:color w:val="000000"/>
          <w:sz w:val="24"/>
          <w:lang w:val="fr-FR"/>
        </w:rPr>
      </w:pPr>
      <w:bookmarkStart w:id="21" w:name="ArtL2_CCAP-1-A8.2"/>
      <w:bookmarkStart w:id="22" w:name="_Toc215827562"/>
      <w:bookmarkEnd w:id="21"/>
      <w:r>
        <w:rPr>
          <w:rFonts w:ascii="Trebuchet MS" w:eastAsia="Trebuchet MS" w:hAnsi="Trebuchet MS" w:cs="Trebuchet MS"/>
          <w:i w:val="0"/>
          <w:color w:val="000000"/>
          <w:sz w:val="24"/>
          <w:lang w:val="fr-FR"/>
        </w:rPr>
        <w:lastRenderedPageBreak/>
        <w:t>5.2 - Reprise du personnel</w:t>
      </w:r>
      <w:bookmarkEnd w:id="22"/>
    </w:p>
    <w:p w14:paraId="52D7B194" w14:textId="77777777" w:rsidR="004412A8" w:rsidRDefault="0082251E">
      <w:pPr>
        <w:pStyle w:val="ParagrapheIndent2"/>
        <w:spacing w:line="232" w:lineRule="exact"/>
        <w:jc w:val="both"/>
        <w:rPr>
          <w:color w:val="000000"/>
          <w:lang w:val="fr-FR"/>
        </w:rPr>
      </w:pPr>
      <w:r>
        <w:rPr>
          <w:color w:val="000000"/>
          <w:lang w:val="fr-FR"/>
        </w:rPr>
        <w:t>A l'entrée en vigueur du présent contrat, et conformément aux dispositions des articles L. 1224-1 et suivants du code du travail relatifs au transfert du contrat de travail lorsque survient une modification de la situation juridique de l'employeur, le titulaire s'engage à reprendre le personnel affecté, à temps complet ou à temps partiel, à l'exécution des prestations.</w:t>
      </w:r>
    </w:p>
    <w:p w14:paraId="37C46E28" w14:textId="77777777" w:rsidR="004412A8" w:rsidRDefault="004412A8">
      <w:pPr>
        <w:pStyle w:val="ParagrapheIndent2"/>
        <w:spacing w:after="100" w:line="232" w:lineRule="exact"/>
        <w:jc w:val="both"/>
        <w:rPr>
          <w:color w:val="000000"/>
          <w:lang w:val="fr-FR"/>
        </w:rPr>
        <w:sectPr w:rsidR="004412A8">
          <w:footerReference w:type="default" r:id="rId19"/>
          <w:pgSz w:w="11900" w:h="16840"/>
          <w:pgMar w:top="580" w:right="1140" w:bottom="580" w:left="1140" w:header="580" w:footer="580" w:gutter="0"/>
          <w:cols w:space="708"/>
        </w:sectPr>
      </w:pPr>
    </w:p>
    <w:p w14:paraId="05C2C3E2" w14:textId="77777777" w:rsidR="004412A8" w:rsidRDefault="004412A8">
      <w:pPr>
        <w:pStyle w:val="ParagrapheIndent2"/>
        <w:spacing w:line="232" w:lineRule="exact"/>
        <w:jc w:val="both"/>
        <w:rPr>
          <w:color w:val="000000"/>
          <w:lang w:val="fr-FR"/>
        </w:rPr>
      </w:pPr>
    </w:p>
    <w:p w14:paraId="1BE1764B" w14:textId="77777777" w:rsidR="004412A8" w:rsidRDefault="0082251E">
      <w:pPr>
        <w:pStyle w:val="ParagrapheIndent2"/>
        <w:spacing w:line="232" w:lineRule="exact"/>
        <w:jc w:val="both"/>
        <w:rPr>
          <w:color w:val="000000"/>
          <w:lang w:val="fr-FR"/>
        </w:rPr>
      </w:pPr>
      <w:r>
        <w:rPr>
          <w:color w:val="000000"/>
          <w:lang w:val="fr-FR"/>
        </w:rPr>
        <w:t>A ce titre, un état du personnel est communiqué à titre indicatif par le titulaire sortant pour permettre au nouveau titulaire d'évaluer l'impact de l'obligation de reprise du personnel. Cet état est toutefois susceptible d'évoluer avant la notification du contrat.</w:t>
      </w:r>
    </w:p>
    <w:p w14:paraId="5FC5DC03" w14:textId="77777777" w:rsidR="00CE0A7B" w:rsidRDefault="00CE0A7B" w:rsidP="00CE0A7B">
      <w:pPr>
        <w:rPr>
          <w:lang w:val="fr-FR"/>
        </w:rPr>
      </w:pPr>
    </w:p>
    <w:p w14:paraId="54771896" w14:textId="07055EB2" w:rsidR="00CE0A7B" w:rsidRPr="00CE0A7B" w:rsidRDefault="00CE0A7B" w:rsidP="00CE0A7B">
      <w:pPr>
        <w:rPr>
          <w:rFonts w:ascii="Trebuchet MS" w:hAnsi="Trebuchet MS"/>
          <w:b/>
          <w:bCs/>
          <w:sz w:val="20"/>
          <w:szCs w:val="20"/>
          <w:lang w:val="fr-FR"/>
        </w:rPr>
      </w:pPr>
      <w:r w:rsidRPr="00CE0A7B">
        <w:rPr>
          <w:rFonts w:ascii="Trebuchet MS" w:hAnsi="Trebuchet MS"/>
          <w:b/>
          <w:bCs/>
          <w:sz w:val="20"/>
          <w:szCs w:val="20"/>
          <w:lang w:val="fr-FR"/>
        </w:rPr>
        <w:t>Le CCTP et ses annexes viennent compléter les présentes dispositions.</w:t>
      </w:r>
    </w:p>
    <w:p w14:paraId="3383CFC6" w14:textId="77777777" w:rsidR="004412A8" w:rsidRDefault="004412A8">
      <w:pPr>
        <w:pStyle w:val="ParagrapheIndent2"/>
        <w:spacing w:line="232" w:lineRule="exact"/>
        <w:jc w:val="both"/>
        <w:rPr>
          <w:color w:val="000000"/>
          <w:lang w:val="fr-FR"/>
        </w:rPr>
      </w:pPr>
    </w:p>
    <w:p w14:paraId="78D13B98"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23" w:name="ArtL1_CCAP-1-A10"/>
      <w:bookmarkStart w:id="24" w:name="_Toc215827563"/>
      <w:bookmarkEnd w:id="23"/>
      <w:r>
        <w:rPr>
          <w:rFonts w:ascii="Trebuchet MS" w:eastAsia="Trebuchet MS" w:hAnsi="Trebuchet MS" w:cs="Trebuchet MS"/>
          <w:color w:val="FFFFFF"/>
          <w:sz w:val="28"/>
          <w:lang w:val="fr-FR"/>
        </w:rPr>
        <w:t>6 - Durée et délais d'exécution</w:t>
      </w:r>
      <w:bookmarkEnd w:id="24"/>
    </w:p>
    <w:p w14:paraId="0DE8300E" w14:textId="77777777" w:rsidR="004412A8" w:rsidRDefault="0082251E">
      <w:pPr>
        <w:spacing w:line="60" w:lineRule="exact"/>
        <w:rPr>
          <w:sz w:val="6"/>
        </w:rPr>
      </w:pPr>
      <w:r>
        <w:t xml:space="preserve"> </w:t>
      </w:r>
    </w:p>
    <w:p w14:paraId="1F884A0D" w14:textId="77777777" w:rsidR="004412A8" w:rsidRDefault="0082251E">
      <w:pPr>
        <w:pStyle w:val="Titre2"/>
        <w:ind w:left="280"/>
        <w:rPr>
          <w:rFonts w:ascii="Trebuchet MS" w:eastAsia="Trebuchet MS" w:hAnsi="Trebuchet MS" w:cs="Trebuchet MS"/>
          <w:i w:val="0"/>
          <w:color w:val="000000"/>
          <w:sz w:val="24"/>
          <w:lang w:val="fr-FR"/>
        </w:rPr>
      </w:pPr>
      <w:bookmarkStart w:id="25" w:name="ArtL2_CCAP-1-A10.3"/>
      <w:bookmarkStart w:id="26" w:name="_Toc215827564"/>
      <w:bookmarkEnd w:id="25"/>
      <w:r>
        <w:rPr>
          <w:rFonts w:ascii="Trebuchet MS" w:eastAsia="Trebuchet MS" w:hAnsi="Trebuchet MS" w:cs="Trebuchet MS"/>
          <w:i w:val="0"/>
          <w:color w:val="000000"/>
          <w:sz w:val="24"/>
          <w:lang w:val="fr-FR"/>
        </w:rPr>
        <w:t>6.1 - Durée du contrat</w:t>
      </w:r>
      <w:bookmarkEnd w:id="26"/>
    </w:p>
    <w:p w14:paraId="4A8D9AB5" w14:textId="77777777" w:rsidR="004412A8" w:rsidRDefault="0082251E">
      <w:pPr>
        <w:pStyle w:val="ParagrapheIndent2"/>
        <w:spacing w:after="240"/>
        <w:jc w:val="both"/>
        <w:rPr>
          <w:color w:val="000000"/>
          <w:lang w:val="fr-FR"/>
        </w:rPr>
      </w:pPr>
      <w:r>
        <w:rPr>
          <w:color w:val="000000"/>
          <w:lang w:val="fr-FR"/>
        </w:rPr>
        <w:t>L'accord-cadre est conclu pour une période initiale de 12 mois.</w:t>
      </w:r>
    </w:p>
    <w:p w14:paraId="3574DE42" w14:textId="5188E1D4" w:rsidR="004412A8" w:rsidRDefault="004F2DF6">
      <w:pPr>
        <w:pStyle w:val="ParagrapheIndent2"/>
        <w:spacing w:after="240"/>
        <w:jc w:val="both"/>
        <w:rPr>
          <w:color w:val="000000"/>
          <w:lang w:val="fr-FR"/>
        </w:rPr>
      </w:pPr>
      <w:r>
        <w:rPr>
          <w:color w:val="000000"/>
          <w:lang w:val="fr-FR"/>
        </w:rPr>
        <w:t>L’accord-cadre est exécutoire à compter du</w:t>
      </w:r>
      <w:r w:rsidR="00CE0A7B">
        <w:rPr>
          <w:color w:val="000000"/>
          <w:lang w:val="fr-FR"/>
        </w:rPr>
        <w:t xml:space="preserve"> </w:t>
      </w:r>
      <w:r>
        <w:rPr>
          <w:color w:val="000000"/>
          <w:lang w:val="fr-FR"/>
        </w:rPr>
        <w:t>3</w:t>
      </w:r>
      <w:r w:rsidR="0082251E">
        <w:rPr>
          <w:color w:val="000000"/>
          <w:lang w:val="fr-FR"/>
        </w:rPr>
        <w:t xml:space="preserve">1/03/2026 </w:t>
      </w:r>
      <w:r w:rsidR="00CE0A7B">
        <w:rPr>
          <w:color w:val="000000"/>
          <w:lang w:val="fr-FR"/>
        </w:rPr>
        <w:t>pour une première période de 12 mois.</w:t>
      </w:r>
    </w:p>
    <w:p w14:paraId="5F7F4EE9" w14:textId="5F0AC1B3" w:rsidR="004412A8" w:rsidRDefault="0082251E">
      <w:pPr>
        <w:pStyle w:val="ParagrapheIndent2"/>
        <w:spacing w:after="240" w:line="232" w:lineRule="exact"/>
        <w:jc w:val="both"/>
        <w:rPr>
          <w:color w:val="000000"/>
          <w:lang w:val="fr-FR"/>
        </w:rPr>
      </w:pPr>
      <w:r>
        <w:rPr>
          <w:color w:val="000000"/>
          <w:lang w:val="fr-FR"/>
        </w:rPr>
        <w:t>Pour la partie « marché ordinaire », l'exécution des prestations débute à compter</w:t>
      </w:r>
      <w:r w:rsidR="004F2DF6">
        <w:rPr>
          <w:color w:val="000000"/>
          <w:lang w:val="fr-FR"/>
        </w:rPr>
        <w:t xml:space="preserve"> du 31/03/2026</w:t>
      </w:r>
      <w:r w:rsidR="000707CB">
        <w:rPr>
          <w:color w:val="000000"/>
          <w:lang w:val="fr-FR"/>
        </w:rPr>
        <w:t xml:space="preserve">, concomitamment à l’exécution de l’accord-cadre, pour une première période de </w:t>
      </w:r>
      <w:r>
        <w:rPr>
          <w:color w:val="000000"/>
          <w:lang w:val="fr-FR"/>
        </w:rPr>
        <w:t>12 mois.</w:t>
      </w:r>
    </w:p>
    <w:p w14:paraId="32031EAE" w14:textId="77777777" w:rsidR="004412A8" w:rsidRDefault="0082251E">
      <w:pPr>
        <w:pStyle w:val="ParagrapheIndent2"/>
        <w:spacing w:after="240" w:line="232" w:lineRule="exact"/>
        <w:jc w:val="both"/>
        <w:rPr>
          <w:color w:val="000000"/>
          <w:lang w:val="fr-FR"/>
        </w:rPr>
      </w:pPr>
      <w:r>
        <w:rPr>
          <w:color w:val="000000"/>
          <w:lang w:val="fr-FR"/>
        </w:rPr>
        <w:t>Pour la partie « accord-cadre à bons de commande », les délais d'exécution ou de livraison des prestations sont fixés à chaque bon de commande conformément aux stipulations des pièces de l'accord-cadre.</w:t>
      </w:r>
    </w:p>
    <w:p w14:paraId="3CBCD17A" w14:textId="77777777" w:rsidR="004412A8" w:rsidRDefault="0082251E">
      <w:pPr>
        <w:pStyle w:val="ParagrapheIndent2"/>
        <w:spacing w:after="240" w:line="232" w:lineRule="exact"/>
        <w:jc w:val="both"/>
        <w:rPr>
          <w:color w:val="000000"/>
          <w:lang w:val="fr-FR"/>
        </w:rPr>
      </w:pPr>
      <w:r>
        <w:rPr>
          <w:color w:val="000000"/>
          <w:lang w:val="fr-FR"/>
        </w:rPr>
        <w:t>Une prolongation du délai d'exécution peut être accordée par le pouvoir adjudicateur dans les conditions de l'article 13.3 du CCAG-FCS.</w:t>
      </w:r>
    </w:p>
    <w:p w14:paraId="32BD0E1D" w14:textId="77777777" w:rsidR="004412A8" w:rsidRDefault="0082251E">
      <w:pPr>
        <w:pStyle w:val="Titre2"/>
        <w:ind w:left="280"/>
        <w:rPr>
          <w:rFonts w:ascii="Trebuchet MS" w:eastAsia="Trebuchet MS" w:hAnsi="Trebuchet MS" w:cs="Trebuchet MS"/>
          <w:i w:val="0"/>
          <w:color w:val="000000"/>
          <w:sz w:val="24"/>
          <w:lang w:val="fr-FR"/>
        </w:rPr>
      </w:pPr>
      <w:bookmarkStart w:id="27" w:name="ArtL2_CCAP-1-A10.7"/>
      <w:bookmarkStart w:id="28" w:name="_Toc215827565"/>
      <w:bookmarkEnd w:id="27"/>
      <w:r>
        <w:rPr>
          <w:rFonts w:ascii="Trebuchet MS" w:eastAsia="Trebuchet MS" w:hAnsi="Trebuchet MS" w:cs="Trebuchet MS"/>
          <w:i w:val="0"/>
          <w:color w:val="000000"/>
          <w:sz w:val="24"/>
          <w:lang w:val="fr-FR"/>
        </w:rPr>
        <w:t>6.2 - Reconduction</w:t>
      </w:r>
      <w:bookmarkEnd w:id="28"/>
    </w:p>
    <w:p w14:paraId="19D32B61" w14:textId="77777777" w:rsidR="004412A8" w:rsidRDefault="0082251E">
      <w:pPr>
        <w:pStyle w:val="ParagrapheIndent2"/>
        <w:spacing w:after="240" w:line="232" w:lineRule="exact"/>
        <w:jc w:val="both"/>
        <w:rPr>
          <w:color w:val="000000"/>
          <w:lang w:val="fr-FR"/>
        </w:rPr>
      </w:pPr>
      <w:r>
        <w:rPr>
          <w:color w:val="000000"/>
          <w:lang w:val="fr-FR"/>
        </w:rPr>
        <w:t>L'accord-cadre est reconduit tacitement jusqu'à son terme. Le nombre de périodes de reconduction est fixé à 3. La durée de chaque période de reconduction est de 12 mois. La durée maximale du contrat, toutes périodes confondues, est de 48 mois.</w:t>
      </w:r>
    </w:p>
    <w:p w14:paraId="5533EE98" w14:textId="77777777" w:rsidR="004412A8" w:rsidRDefault="0082251E">
      <w:pPr>
        <w:pStyle w:val="ParagrapheIndent2"/>
        <w:spacing w:after="240" w:line="232" w:lineRule="exact"/>
        <w:jc w:val="both"/>
        <w:rPr>
          <w:color w:val="000000"/>
          <w:lang w:val="fr-FR"/>
        </w:rPr>
      </w:pPr>
      <w:r>
        <w:rPr>
          <w:color w:val="00000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14:paraId="44552C90"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29" w:name="ArtL1_CCAP-1-A11"/>
      <w:bookmarkStart w:id="30" w:name="_Toc215827566"/>
      <w:bookmarkEnd w:id="29"/>
      <w:r>
        <w:rPr>
          <w:rFonts w:ascii="Trebuchet MS" w:eastAsia="Trebuchet MS" w:hAnsi="Trebuchet MS" w:cs="Trebuchet MS"/>
          <w:color w:val="FFFFFF"/>
          <w:sz w:val="28"/>
          <w:lang w:val="fr-FR"/>
        </w:rPr>
        <w:t>7 - Prix</w:t>
      </w:r>
      <w:bookmarkEnd w:id="30"/>
    </w:p>
    <w:p w14:paraId="129B6702" w14:textId="77777777" w:rsidR="004412A8" w:rsidRDefault="0082251E">
      <w:pPr>
        <w:spacing w:line="60" w:lineRule="exact"/>
        <w:rPr>
          <w:sz w:val="6"/>
        </w:rPr>
      </w:pPr>
      <w:r>
        <w:t xml:space="preserve"> </w:t>
      </w:r>
    </w:p>
    <w:p w14:paraId="6ECB7145" w14:textId="77777777" w:rsidR="004412A8" w:rsidRDefault="0082251E">
      <w:pPr>
        <w:pStyle w:val="Titre2"/>
        <w:ind w:left="280"/>
        <w:rPr>
          <w:rFonts w:ascii="Trebuchet MS" w:eastAsia="Trebuchet MS" w:hAnsi="Trebuchet MS" w:cs="Trebuchet MS"/>
          <w:i w:val="0"/>
          <w:color w:val="000000"/>
          <w:sz w:val="24"/>
          <w:lang w:val="fr-FR"/>
        </w:rPr>
      </w:pPr>
      <w:bookmarkStart w:id="31" w:name="ArtL2_CCAP-1-A11.1"/>
      <w:bookmarkStart w:id="32" w:name="_Toc215827567"/>
      <w:bookmarkEnd w:id="31"/>
      <w:r>
        <w:rPr>
          <w:rFonts w:ascii="Trebuchet MS" w:eastAsia="Trebuchet MS" w:hAnsi="Trebuchet MS" w:cs="Trebuchet MS"/>
          <w:i w:val="0"/>
          <w:color w:val="000000"/>
          <w:sz w:val="24"/>
          <w:lang w:val="fr-FR"/>
        </w:rPr>
        <w:t>7.1 - Caractéristiques des prix pratiqués</w:t>
      </w:r>
      <w:bookmarkEnd w:id="32"/>
    </w:p>
    <w:p w14:paraId="0DC55117" w14:textId="77777777" w:rsidR="004412A8" w:rsidRDefault="0082251E">
      <w:pPr>
        <w:pStyle w:val="ParagrapheIndent2"/>
        <w:spacing w:line="232" w:lineRule="exact"/>
        <w:jc w:val="both"/>
        <w:rPr>
          <w:color w:val="000000"/>
          <w:lang w:val="fr-FR"/>
        </w:rPr>
      </w:pPr>
      <w:r>
        <w:rPr>
          <w:color w:val="000000"/>
          <w:lang w:val="fr-FR"/>
        </w:rPr>
        <w:t>Les prestations sont réglées selon les stipulations de l'acte d'engagement par application :</w:t>
      </w:r>
    </w:p>
    <w:p w14:paraId="26834430" w14:textId="77777777" w:rsidR="004F2447" w:rsidRPr="004F2447" w:rsidRDefault="004F2447" w:rsidP="004F2447">
      <w:pPr>
        <w:rPr>
          <w:b/>
          <w:bCs/>
          <w:lang w:val="fr-FR"/>
        </w:rPr>
      </w:pPr>
    </w:p>
    <w:p w14:paraId="65C49DEB" w14:textId="77777777" w:rsidR="004412A8" w:rsidRPr="004F2447" w:rsidRDefault="0082251E">
      <w:pPr>
        <w:pStyle w:val="ParagrapheIndent2"/>
        <w:spacing w:line="232" w:lineRule="exact"/>
        <w:jc w:val="both"/>
        <w:rPr>
          <w:b/>
          <w:bCs/>
          <w:color w:val="000000"/>
          <w:lang w:val="fr-FR"/>
        </w:rPr>
      </w:pPr>
      <w:r w:rsidRPr="004F2447">
        <w:rPr>
          <w:b/>
          <w:bCs/>
          <w:color w:val="000000"/>
          <w:lang w:val="fr-FR"/>
        </w:rPr>
        <w:t>- de prix forfaitaire(s) pour la partie « marché ordinaire » ;</w:t>
      </w:r>
    </w:p>
    <w:p w14:paraId="42EB33E9" w14:textId="77777777" w:rsidR="004412A8" w:rsidRPr="004F2447" w:rsidRDefault="0082251E">
      <w:pPr>
        <w:pStyle w:val="ParagrapheIndent2"/>
        <w:spacing w:after="240" w:line="232" w:lineRule="exact"/>
        <w:jc w:val="both"/>
        <w:rPr>
          <w:b/>
          <w:bCs/>
          <w:color w:val="000000"/>
          <w:lang w:val="fr-FR"/>
        </w:rPr>
      </w:pPr>
      <w:r w:rsidRPr="004F2447">
        <w:rPr>
          <w:b/>
          <w:bCs/>
          <w:color w:val="000000"/>
          <w:lang w:val="fr-FR"/>
        </w:rPr>
        <w:t>- de prix unitaires pour la partie « accord-cadre à bons de commande ».</w:t>
      </w:r>
    </w:p>
    <w:p w14:paraId="54334EEE" w14:textId="77777777" w:rsidR="004412A8" w:rsidRDefault="0082251E">
      <w:pPr>
        <w:pStyle w:val="Titre2"/>
        <w:ind w:left="280"/>
        <w:rPr>
          <w:rFonts w:ascii="Trebuchet MS" w:eastAsia="Trebuchet MS" w:hAnsi="Trebuchet MS" w:cs="Trebuchet MS"/>
          <w:i w:val="0"/>
          <w:color w:val="000000"/>
          <w:sz w:val="24"/>
          <w:lang w:val="fr-FR"/>
        </w:rPr>
      </w:pPr>
      <w:bookmarkStart w:id="33" w:name="ArtL2_CCAP-1-A11.3"/>
      <w:bookmarkStart w:id="34" w:name="_Toc215827568"/>
      <w:bookmarkEnd w:id="33"/>
      <w:r>
        <w:rPr>
          <w:rFonts w:ascii="Trebuchet MS" w:eastAsia="Trebuchet MS" w:hAnsi="Trebuchet MS" w:cs="Trebuchet MS"/>
          <w:i w:val="0"/>
          <w:color w:val="000000"/>
          <w:sz w:val="24"/>
          <w:lang w:val="fr-FR"/>
        </w:rPr>
        <w:t>7.2 - Modalités de variation des prix</w:t>
      </w:r>
      <w:bookmarkEnd w:id="34"/>
    </w:p>
    <w:p w14:paraId="32B2094D" w14:textId="6D67D2C1" w:rsidR="004F2447" w:rsidRPr="002E336B" w:rsidRDefault="0082251E" w:rsidP="002E336B">
      <w:pPr>
        <w:pStyle w:val="ParagrapheIndent2"/>
        <w:spacing w:after="240" w:line="232" w:lineRule="exact"/>
        <w:jc w:val="both"/>
        <w:rPr>
          <w:color w:val="000000"/>
          <w:lang w:val="fr-FR"/>
        </w:rPr>
      </w:pPr>
      <w:r>
        <w:rPr>
          <w:color w:val="000000"/>
          <w:lang w:val="fr-FR"/>
        </w:rPr>
        <w:t>Les prix de l'accord-cadre sont réputés établis sur la base des conditions économiques du mois de remise de l'offre par le titulaire ; ce mois est appelé " mois zéro ".</w:t>
      </w:r>
    </w:p>
    <w:p w14:paraId="5F006434" w14:textId="45E61E4A" w:rsidR="004412A8" w:rsidRDefault="0082251E">
      <w:pPr>
        <w:pStyle w:val="ParagrapheIndent2"/>
        <w:spacing w:line="232" w:lineRule="exact"/>
        <w:jc w:val="both"/>
        <w:rPr>
          <w:color w:val="000000"/>
          <w:lang w:val="fr-FR"/>
        </w:rPr>
      </w:pPr>
      <w:r>
        <w:rPr>
          <w:color w:val="000000"/>
          <w:lang w:val="fr-FR"/>
        </w:rPr>
        <w:t xml:space="preserve">Les prix </w:t>
      </w:r>
      <w:r w:rsidR="002E336B">
        <w:rPr>
          <w:color w:val="000000"/>
          <w:lang w:val="fr-FR"/>
        </w:rPr>
        <w:t xml:space="preserve">forfaitaires et les prix unitaires </w:t>
      </w:r>
      <w:r>
        <w:rPr>
          <w:color w:val="000000"/>
          <w:lang w:val="fr-FR"/>
        </w:rPr>
        <w:t xml:space="preserve">sont révisés </w:t>
      </w:r>
      <w:r w:rsidR="002E336B">
        <w:rPr>
          <w:color w:val="000000"/>
          <w:lang w:val="fr-FR"/>
        </w:rPr>
        <w:t>annuellement</w:t>
      </w:r>
      <w:r>
        <w:rPr>
          <w:color w:val="000000"/>
          <w:lang w:val="fr-FR"/>
        </w:rPr>
        <w:t xml:space="preserve"> </w:t>
      </w:r>
      <w:r w:rsidR="002E336B">
        <w:rPr>
          <w:color w:val="000000"/>
          <w:lang w:val="fr-FR"/>
        </w:rPr>
        <w:t xml:space="preserve">à la date anniversaire du contrat </w:t>
      </w:r>
      <w:r>
        <w:rPr>
          <w:color w:val="000000"/>
          <w:lang w:val="fr-FR"/>
        </w:rPr>
        <w:t>par application aux prix du contrat d'un coefficient Cn donné par la formule :</w:t>
      </w:r>
    </w:p>
    <w:p w14:paraId="2D10FE5A" w14:textId="77777777" w:rsidR="004412A8" w:rsidRDefault="0082251E">
      <w:pPr>
        <w:pStyle w:val="ParagrapheIndent2"/>
        <w:spacing w:line="232" w:lineRule="exact"/>
        <w:jc w:val="both"/>
        <w:rPr>
          <w:color w:val="000000"/>
          <w:lang w:val="fr-FR"/>
        </w:rPr>
      </w:pPr>
      <w:r>
        <w:rPr>
          <w:color w:val="000000"/>
          <w:lang w:val="fr-FR"/>
        </w:rPr>
        <w:t>Cn = 15.0% + 85.0% (ICHT-N (n-3) / ICHT-N (o))</w:t>
      </w:r>
    </w:p>
    <w:p w14:paraId="7FFA85E7" w14:textId="77777777" w:rsidR="004412A8" w:rsidRDefault="004412A8">
      <w:pPr>
        <w:pStyle w:val="ParagrapheIndent2"/>
        <w:spacing w:after="240" w:line="232" w:lineRule="exact"/>
        <w:jc w:val="both"/>
        <w:rPr>
          <w:color w:val="000000"/>
          <w:lang w:val="fr-FR"/>
        </w:rPr>
      </w:pPr>
    </w:p>
    <w:p w14:paraId="48EFEC7F" w14:textId="77777777" w:rsidR="004412A8" w:rsidRDefault="0082251E">
      <w:pPr>
        <w:pStyle w:val="ParagrapheIndent2"/>
        <w:spacing w:line="232" w:lineRule="exact"/>
        <w:jc w:val="both"/>
        <w:rPr>
          <w:color w:val="000000"/>
          <w:lang w:val="fr-FR"/>
        </w:rPr>
      </w:pPr>
      <w:r>
        <w:rPr>
          <w:color w:val="000000"/>
          <w:lang w:val="fr-FR"/>
        </w:rPr>
        <w:t>selon les dispositions suivantes :</w:t>
      </w:r>
    </w:p>
    <w:p w14:paraId="3750AE76" w14:textId="77777777" w:rsidR="004412A8" w:rsidRDefault="0082251E">
      <w:pPr>
        <w:pStyle w:val="ParagrapheIndent2"/>
        <w:spacing w:line="232" w:lineRule="exact"/>
        <w:jc w:val="both"/>
        <w:rPr>
          <w:color w:val="000000"/>
          <w:lang w:val="fr-FR"/>
        </w:rPr>
      </w:pPr>
      <w:r>
        <w:rPr>
          <w:color w:val="000000"/>
          <w:lang w:val="fr-FR"/>
        </w:rPr>
        <w:t>- Cn : coefficient de révision.</w:t>
      </w:r>
    </w:p>
    <w:p w14:paraId="2D41B50B" w14:textId="77777777" w:rsidR="004412A8" w:rsidRDefault="0082251E">
      <w:pPr>
        <w:pStyle w:val="ParagrapheIndent2"/>
        <w:spacing w:line="232" w:lineRule="exact"/>
        <w:jc w:val="both"/>
        <w:rPr>
          <w:color w:val="000000"/>
          <w:lang w:val="fr-FR"/>
        </w:rPr>
      </w:pPr>
      <w:r>
        <w:rPr>
          <w:color w:val="000000"/>
          <w:lang w:val="fr-FR"/>
        </w:rPr>
        <w:t>- Index (n-nombre de mois de décalage) : valeur de l'index de référence au mois n diminué du nombre de mois de décalage (sous réserve que le mois n soit postérieur au mois zéro augmenté du nombre de mois de décalage).</w:t>
      </w:r>
    </w:p>
    <w:p w14:paraId="4CCB281C" w14:textId="77777777" w:rsidR="004412A8" w:rsidRDefault="0082251E">
      <w:pPr>
        <w:pStyle w:val="ParagrapheIndent2"/>
        <w:spacing w:line="232" w:lineRule="exact"/>
        <w:jc w:val="both"/>
        <w:rPr>
          <w:color w:val="000000"/>
          <w:lang w:val="fr-FR"/>
        </w:rPr>
      </w:pPr>
      <w:r>
        <w:rPr>
          <w:color w:val="000000"/>
          <w:lang w:val="fr-FR"/>
        </w:rPr>
        <w:t>- Index (o) : valeur de l'index de référence au mois zéro.</w:t>
      </w:r>
    </w:p>
    <w:p w14:paraId="28CE8E18" w14:textId="77777777" w:rsidR="004412A8" w:rsidRDefault="004412A8">
      <w:pPr>
        <w:pStyle w:val="ParagrapheIndent2"/>
        <w:spacing w:line="232" w:lineRule="exact"/>
        <w:jc w:val="both"/>
        <w:rPr>
          <w:color w:val="000000"/>
          <w:lang w:val="fr-FR"/>
        </w:rPr>
      </w:pPr>
    </w:p>
    <w:p w14:paraId="172DF2FB" w14:textId="77777777" w:rsidR="004412A8" w:rsidRDefault="0082251E">
      <w:pPr>
        <w:pStyle w:val="ParagrapheIndent2"/>
        <w:spacing w:line="232" w:lineRule="exact"/>
        <w:jc w:val="both"/>
        <w:rPr>
          <w:color w:val="000000"/>
          <w:lang w:val="fr-FR"/>
        </w:rPr>
        <w:sectPr w:rsidR="004412A8">
          <w:footerReference w:type="default" r:id="rId20"/>
          <w:pgSz w:w="11900" w:h="16840"/>
          <w:pgMar w:top="580" w:right="1140" w:bottom="580" w:left="1140" w:header="580" w:footer="580" w:gutter="0"/>
          <w:cols w:space="708"/>
        </w:sectPr>
      </w:pPr>
      <w:r>
        <w:rPr>
          <w:color w:val="000000"/>
          <w:lang w:val="fr-FR"/>
        </w:rPr>
        <w:t>Le mois " n " retenu pour le calcul de chaque révision périodique est le mois au cours duquel commence la nouvelle période d'application de la formule. Les prix ainsi révisés sont invariables durant cette période.</w:t>
      </w:r>
      <w:r>
        <w:rPr>
          <w:color w:val="000000"/>
          <w:lang w:val="fr-FR"/>
        </w:rPr>
        <w:cr/>
      </w:r>
    </w:p>
    <w:p w14:paraId="58CF4CDE" w14:textId="77777777" w:rsidR="004412A8" w:rsidRDefault="0082251E">
      <w:pPr>
        <w:pStyle w:val="ParagrapheIndent2"/>
        <w:spacing w:after="240" w:line="232" w:lineRule="exact"/>
        <w:jc w:val="both"/>
        <w:rPr>
          <w:color w:val="000000"/>
          <w:lang w:val="fr-FR"/>
        </w:rPr>
      </w:pPr>
      <w:r>
        <w:rPr>
          <w:color w:val="000000"/>
          <w:lang w:val="fr-FR"/>
        </w:rPr>
        <w:lastRenderedPageBreak/>
        <w:t>La révision définitive des prix s'opère sur la base de la dernière valeur d'index connue au moment de l'application de la formule. Aucune variation provisoire ne sera effectuée.</w:t>
      </w:r>
    </w:p>
    <w:p w14:paraId="23C4B7A4" w14:textId="77777777" w:rsidR="004412A8" w:rsidRDefault="0082251E">
      <w:pPr>
        <w:pStyle w:val="ParagrapheIndent2"/>
        <w:spacing w:after="240" w:line="232" w:lineRule="exact"/>
        <w:jc w:val="both"/>
        <w:rPr>
          <w:color w:val="000000"/>
          <w:lang w:val="fr-FR"/>
        </w:rPr>
      </w:pPr>
      <w:r>
        <w:rPr>
          <w:color w:val="000000"/>
          <w:lang w:val="fr-FR"/>
        </w:rPr>
        <w:t>L'index de référence, publié(s) au Moniteur des Travaux Publics ou par l'INSEE, est l'index ICHT-N « Activités de services administratifs et de soutien ».</w:t>
      </w:r>
    </w:p>
    <w:p w14:paraId="4CC5E3FF" w14:textId="2574AD9D" w:rsidR="004412A8" w:rsidRDefault="0082251E">
      <w:pPr>
        <w:pStyle w:val="ParagrapheIndent2"/>
        <w:spacing w:after="240"/>
        <w:jc w:val="both"/>
        <w:rPr>
          <w:color w:val="000000"/>
          <w:lang w:val="fr-FR"/>
        </w:rPr>
      </w:pPr>
      <w:r>
        <w:rPr>
          <w:color w:val="000000"/>
          <w:lang w:val="fr-FR"/>
        </w:rPr>
        <w:t xml:space="preserve">Les prix </w:t>
      </w:r>
      <w:r w:rsidR="002E336B">
        <w:rPr>
          <w:color w:val="000000"/>
          <w:lang w:val="fr-FR"/>
        </w:rPr>
        <w:t>révisés sont communiqués à l’acheteur dans le mois qui précède la date anniversaire du contrat. L’acheteur dispose d’un délai de 15 jours pour les valider à compter de leur réception. Sans retour de l’acheteur, les nouveaux prix révisés sont tacitement acceptés. Si les prix révisés ne sont pas communiqués dans le délai prévu par le contrat, ce sont les anciens prix qui s’appliquent jusqu’à la révision suivante.</w:t>
      </w:r>
    </w:p>
    <w:p w14:paraId="5EC88A2C"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35" w:name="ArtL1_CCAP-1-A12"/>
      <w:bookmarkStart w:id="36" w:name="_Toc215827569"/>
      <w:bookmarkEnd w:id="35"/>
      <w:r>
        <w:rPr>
          <w:rFonts w:ascii="Trebuchet MS" w:eastAsia="Trebuchet MS" w:hAnsi="Trebuchet MS" w:cs="Trebuchet MS"/>
          <w:color w:val="FFFFFF"/>
          <w:sz w:val="28"/>
          <w:lang w:val="fr-FR"/>
        </w:rPr>
        <w:t>8 - Garanties Financières</w:t>
      </w:r>
      <w:bookmarkEnd w:id="36"/>
    </w:p>
    <w:p w14:paraId="4E69A056" w14:textId="77777777" w:rsidR="004412A8" w:rsidRDefault="0082251E">
      <w:pPr>
        <w:spacing w:line="60" w:lineRule="exact"/>
        <w:rPr>
          <w:sz w:val="6"/>
        </w:rPr>
      </w:pPr>
      <w:r>
        <w:t xml:space="preserve"> </w:t>
      </w:r>
    </w:p>
    <w:p w14:paraId="4538E1BA" w14:textId="77777777" w:rsidR="004412A8" w:rsidRDefault="0082251E">
      <w:pPr>
        <w:pStyle w:val="ParagrapheIndent1"/>
        <w:spacing w:after="240"/>
        <w:jc w:val="both"/>
        <w:rPr>
          <w:color w:val="000000"/>
          <w:lang w:val="fr-FR"/>
        </w:rPr>
      </w:pPr>
      <w:r>
        <w:rPr>
          <w:color w:val="000000"/>
          <w:lang w:val="fr-FR"/>
        </w:rPr>
        <w:t>Aucune clause de garantie financière ne sera appliquée.</w:t>
      </w:r>
    </w:p>
    <w:p w14:paraId="32387849"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37" w:name="ArtL1_CCAP-1-A13"/>
      <w:bookmarkStart w:id="38" w:name="_Toc215827570"/>
      <w:bookmarkEnd w:id="37"/>
      <w:r>
        <w:rPr>
          <w:rFonts w:ascii="Trebuchet MS" w:eastAsia="Trebuchet MS" w:hAnsi="Trebuchet MS" w:cs="Trebuchet MS"/>
          <w:color w:val="FFFFFF"/>
          <w:sz w:val="28"/>
          <w:lang w:val="fr-FR"/>
        </w:rPr>
        <w:t>9 - Avance</w:t>
      </w:r>
      <w:bookmarkEnd w:id="38"/>
    </w:p>
    <w:p w14:paraId="3B6B4895" w14:textId="77777777" w:rsidR="004412A8" w:rsidRDefault="0082251E">
      <w:pPr>
        <w:spacing w:line="60" w:lineRule="exact"/>
        <w:rPr>
          <w:sz w:val="6"/>
        </w:rPr>
      </w:pPr>
      <w:r>
        <w:t xml:space="preserve"> </w:t>
      </w:r>
    </w:p>
    <w:p w14:paraId="1DCC6196" w14:textId="77777777" w:rsidR="004412A8" w:rsidRDefault="0082251E">
      <w:pPr>
        <w:pStyle w:val="ParagrapheIndent1"/>
        <w:spacing w:after="240"/>
        <w:jc w:val="both"/>
        <w:rPr>
          <w:color w:val="000000"/>
          <w:lang w:val="fr-FR"/>
        </w:rPr>
      </w:pPr>
      <w:r>
        <w:rPr>
          <w:color w:val="000000"/>
          <w:lang w:val="fr-FR"/>
        </w:rPr>
        <w:t>L'option retenue pour le calcul de l'avance est l'option B du CCAG - Fournitures Courantes et Services.</w:t>
      </w:r>
    </w:p>
    <w:p w14:paraId="44C868B8" w14:textId="77777777" w:rsidR="004412A8" w:rsidRDefault="0082251E">
      <w:pPr>
        <w:pStyle w:val="Titre2"/>
        <w:ind w:left="280"/>
        <w:rPr>
          <w:rFonts w:ascii="Trebuchet MS" w:eastAsia="Trebuchet MS" w:hAnsi="Trebuchet MS" w:cs="Trebuchet MS"/>
          <w:i w:val="0"/>
          <w:color w:val="000000"/>
          <w:sz w:val="24"/>
          <w:lang w:val="fr-FR"/>
        </w:rPr>
      </w:pPr>
      <w:bookmarkStart w:id="39" w:name="ArtL2_CCAP-1-A13.3"/>
      <w:bookmarkStart w:id="40" w:name="_Toc215827571"/>
      <w:bookmarkEnd w:id="39"/>
      <w:r>
        <w:rPr>
          <w:rFonts w:ascii="Trebuchet MS" w:eastAsia="Trebuchet MS" w:hAnsi="Trebuchet MS" w:cs="Trebuchet MS"/>
          <w:i w:val="0"/>
          <w:color w:val="000000"/>
          <w:sz w:val="24"/>
          <w:lang w:val="fr-FR"/>
        </w:rPr>
        <w:t>9.1 - Conditions de versement et de remboursement</w:t>
      </w:r>
      <w:bookmarkEnd w:id="40"/>
    </w:p>
    <w:p w14:paraId="576641A5" w14:textId="77777777" w:rsidR="004412A8" w:rsidRDefault="0082251E">
      <w:pPr>
        <w:pStyle w:val="ParagrapheIndent2"/>
        <w:spacing w:after="240" w:line="232" w:lineRule="exact"/>
        <w:jc w:val="both"/>
        <w:rPr>
          <w:color w:val="000000"/>
          <w:lang w:val="fr-FR"/>
        </w:rPr>
      </w:pPr>
      <w:r>
        <w:rPr>
          <w:color w:val="000000"/>
          <w:lang w:val="fr-FR"/>
        </w:rPr>
        <w:t>Ce remboursement s'effectue par précompte sur les sommes dues ultérieurement au titulaire à titre d'acompte ou de solde.</w:t>
      </w:r>
    </w:p>
    <w:p w14:paraId="08F138E0" w14:textId="77777777" w:rsidR="004412A8" w:rsidRDefault="0082251E">
      <w:pPr>
        <w:pStyle w:val="ParagrapheIndent2"/>
        <w:spacing w:after="240" w:line="232" w:lineRule="exact"/>
        <w:jc w:val="both"/>
        <w:rPr>
          <w:color w:val="000000"/>
          <w:lang w:val="fr-FR"/>
        </w:rPr>
      </w:pPr>
      <w:r>
        <w:rPr>
          <w:color w:val="000000"/>
          <w:lang w:val="fr-FR"/>
        </w:rPr>
        <w:t>En cas de groupement d'opérateurs économiques, la part de l'avance est rapportée au montant des prestations individualisées par membre. A défaut, l'avance est versée sur le compte du groupement ou du mandataire qui aura la charge de la répartir entre les membres du groupement.</w:t>
      </w:r>
    </w:p>
    <w:p w14:paraId="291FAC5D" w14:textId="77777777" w:rsidR="004412A8" w:rsidRDefault="0082251E">
      <w:pPr>
        <w:pStyle w:val="ParagrapheIndent2"/>
        <w:spacing w:after="240" w:line="232" w:lineRule="exact"/>
        <w:jc w:val="both"/>
        <w:rPr>
          <w:color w:val="000000"/>
          <w:lang w:val="fr-FR"/>
        </w:rPr>
      </w:pPr>
      <w:r>
        <w:rPr>
          <w:color w:val="000000"/>
          <w:lang w:val="fr-FR"/>
        </w:rPr>
        <w:t>Une avance peut être versée, sur leur demande, aux sous-traitants bénéficiaires du paiement direct suivant les mêmes dispositions que celles applicables au titulaire de l'accord-cadre, avec les particularités détaillées aux articles R. 2191-6, R. 2193-10 et R. 2193-17 à R. 2193-21 du Code de la commande publique.</w:t>
      </w:r>
    </w:p>
    <w:p w14:paraId="6A094567" w14:textId="77777777" w:rsidR="004412A8" w:rsidRDefault="0082251E">
      <w:pPr>
        <w:pStyle w:val="Titre2"/>
        <w:ind w:left="280"/>
        <w:rPr>
          <w:rFonts w:ascii="Trebuchet MS" w:eastAsia="Trebuchet MS" w:hAnsi="Trebuchet MS" w:cs="Trebuchet MS"/>
          <w:i w:val="0"/>
          <w:color w:val="000000"/>
          <w:sz w:val="24"/>
          <w:lang w:val="fr-FR"/>
        </w:rPr>
      </w:pPr>
      <w:bookmarkStart w:id="41" w:name="ArtL2_CCAP-1-A13.5"/>
      <w:bookmarkStart w:id="42" w:name="_Toc215827572"/>
      <w:bookmarkEnd w:id="41"/>
      <w:r>
        <w:rPr>
          <w:rFonts w:ascii="Trebuchet MS" w:eastAsia="Trebuchet MS" w:hAnsi="Trebuchet MS" w:cs="Trebuchet MS"/>
          <w:i w:val="0"/>
          <w:color w:val="000000"/>
          <w:sz w:val="24"/>
          <w:lang w:val="fr-FR"/>
        </w:rPr>
        <w:t>9.2 - Garanties financières de l'avance</w:t>
      </w:r>
      <w:bookmarkEnd w:id="42"/>
    </w:p>
    <w:p w14:paraId="00B875D6" w14:textId="77777777" w:rsidR="004412A8" w:rsidRDefault="0082251E">
      <w:pPr>
        <w:pStyle w:val="ParagrapheIndent2"/>
        <w:spacing w:after="240"/>
        <w:jc w:val="both"/>
        <w:rPr>
          <w:color w:val="000000"/>
          <w:lang w:val="fr-FR"/>
        </w:rPr>
      </w:pPr>
      <w:r>
        <w:rPr>
          <w:color w:val="000000"/>
          <w:lang w:val="fr-FR"/>
        </w:rPr>
        <w:t>Aucune garantie financière ne sera demandée au titulaire pour le versement de l'avance.</w:t>
      </w:r>
    </w:p>
    <w:p w14:paraId="3F8D380F"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43" w:name="ArtL1_CCAP-1-A14"/>
      <w:bookmarkStart w:id="44" w:name="_Toc215827573"/>
      <w:bookmarkEnd w:id="43"/>
      <w:r>
        <w:rPr>
          <w:rFonts w:ascii="Trebuchet MS" w:eastAsia="Trebuchet MS" w:hAnsi="Trebuchet MS" w:cs="Trebuchet MS"/>
          <w:color w:val="FFFFFF"/>
          <w:sz w:val="28"/>
          <w:lang w:val="fr-FR"/>
        </w:rPr>
        <w:t>10 - Modalités de règlement des comptes</w:t>
      </w:r>
      <w:bookmarkEnd w:id="44"/>
    </w:p>
    <w:p w14:paraId="27AC5C76" w14:textId="77777777" w:rsidR="004412A8" w:rsidRDefault="0082251E">
      <w:pPr>
        <w:spacing w:line="60" w:lineRule="exact"/>
        <w:rPr>
          <w:sz w:val="6"/>
        </w:rPr>
      </w:pPr>
      <w:r>
        <w:t xml:space="preserve"> </w:t>
      </w:r>
    </w:p>
    <w:p w14:paraId="1A63E4F9" w14:textId="77777777" w:rsidR="004412A8" w:rsidRDefault="0082251E">
      <w:pPr>
        <w:pStyle w:val="Titre2"/>
        <w:ind w:left="280"/>
        <w:rPr>
          <w:rFonts w:ascii="Trebuchet MS" w:eastAsia="Trebuchet MS" w:hAnsi="Trebuchet MS" w:cs="Trebuchet MS"/>
          <w:i w:val="0"/>
          <w:color w:val="000000"/>
          <w:sz w:val="24"/>
          <w:lang w:val="fr-FR"/>
        </w:rPr>
      </w:pPr>
      <w:bookmarkStart w:id="45" w:name="ArtL2_CCAP-1-A14.1"/>
      <w:bookmarkStart w:id="46" w:name="_Toc215827574"/>
      <w:bookmarkEnd w:id="45"/>
      <w:r>
        <w:rPr>
          <w:rFonts w:ascii="Trebuchet MS" w:eastAsia="Trebuchet MS" w:hAnsi="Trebuchet MS" w:cs="Trebuchet MS"/>
          <w:i w:val="0"/>
          <w:color w:val="000000"/>
          <w:sz w:val="24"/>
          <w:lang w:val="fr-FR"/>
        </w:rPr>
        <w:t>10.1 - Acomptes et paiements partiels définitifs</w:t>
      </w:r>
      <w:bookmarkEnd w:id="46"/>
    </w:p>
    <w:p w14:paraId="0553F097" w14:textId="77777777" w:rsidR="004412A8" w:rsidRDefault="0082251E">
      <w:pPr>
        <w:pStyle w:val="ParagrapheIndent2"/>
        <w:spacing w:after="240"/>
        <w:jc w:val="both"/>
        <w:rPr>
          <w:color w:val="000000"/>
          <w:lang w:val="fr-FR"/>
        </w:rPr>
      </w:pPr>
      <w:r>
        <w:rPr>
          <w:color w:val="000000"/>
          <w:lang w:val="fr-FR"/>
        </w:rPr>
        <w:t>Les modalités de règlement des comptes sont définies dans les conditions de l'article 11 du CCAG-FCS.</w:t>
      </w:r>
    </w:p>
    <w:p w14:paraId="004172F4" w14:textId="77777777" w:rsidR="004412A8" w:rsidRPr="00276320" w:rsidRDefault="0082251E">
      <w:pPr>
        <w:pStyle w:val="ParagrapheIndent2"/>
        <w:spacing w:line="232" w:lineRule="exact"/>
        <w:jc w:val="both"/>
        <w:rPr>
          <w:b/>
          <w:bCs/>
          <w:color w:val="000000"/>
          <w:lang w:val="fr-FR"/>
        </w:rPr>
      </w:pPr>
      <w:r w:rsidRPr="00276320">
        <w:rPr>
          <w:b/>
          <w:bCs/>
          <w:color w:val="000000"/>
          <w:lang w:val="fr-FR"/>
        </w:rPr>
        <w:t>Pour la partie « marché ordinaire », des acomptes sont versés au fur et à mesure de l'avancement des prestations, sur la base de factures établies mensuellement par le titulaire et précisant l'état d'avancement des prestations.</w:t>
      </w:r>
    </w:p>
    <w:p w14:paraId="69E3A08D" w14:textId="77777777" w:rsidR="004412A8" w:rsidRPr="00276320" w:rsidRDefault="004412A8">
      <w:pPr>
        <w:pStyle w:val="ParagrapheIndent2"/>
        <w:spacing w:line="232" w:lineRule="exact"/>
        <w:jc w:val="both"/>
        <w:rPr>
          <w:b/>
          <w:bCs/>
          <w:color w:val="000000"/>
          <w:lang w:val="fr-FR"/>
        </w:rPr>
      </w:pPr>
    </w:p>
    <w:p w14:paraId="10424C25" w14:textId="77777777" w:rsidR="00123B37" w:rsidRPr="00276320" w:rsidRDefault="0082251E">
      <w:pPr>
        <w:pStyle w:val="ParagrapheIndent2"/>
        <w:spacing w:after="240" w:line="232" w:lineRule="exact"/>
        <w:jc w:val="both"/>
        <w:rPr>
          <w:b/>
          <w:bCs/>
          <w:color w:val="000000"/>
          <w:lang w:val="fr-FR"/>
        </w:rPr>
      </w:pPr>
      <w:r w:rsidRPr="00276320">
        <w:rPr>
          <w:b/>
          <w:bCs/>
          <w:color w:val="000000"/>
          <w:lang w:val="fr-FR"/>
        </w:rPr>
        <w:t xml:space="preserve">Pour la partie « accord-cadre à bons de commande », le règlement des prestations est effectué sur la base de chaque bon de commande après achèvement complet des prestations commandées (ou par acompte si le délai d'exécution du bon </w:t>
      </w:r>
      <w:r w:rsidR="00123B37" w:rsidRPr="00276320">
        <w:rPr>
          <w:b/>
          <w:bCs/>
          <w:color w:val="000000"/>
          <w:lang w:val="fr-FR"/>
        </w:rPr>
        <w:t xml:space="preserve">de commande </w:t>
      </w:r>
      <w:r w:rsidRPr="00276320">
        <w:rPr>
          <w:b/>
          <w:bCs/>
          <w:color w:val="000000"/>
          <w:lang w:val="fr-FR"/>
        </w:rPr>
        <w:t xml:space="preserve">dépasse 3 mois). </w:t>
      </w:r>
    </w:p>
    <w:p w14:paraId="17BD989C" w14:textId="77777777" w:rsidR="004412A8" w:rsidRDefault="0082251E">
      <w:pPr>
        <w:pStyle w:val="Titre2"/>
        <w:ind w:left="280"/>
        <w:rPr>
          <w:rFonts w:ascii="Trebuchet MS" w:eastAsia="Trebuchet MS" w:hAnsi="Trebuchet MS" w:cs="Trebuchet MS"/>
          <w:i w:val="0"/>
          <w:color w:val="000000"/>
          <w:sz w:val="24"/>
          <w:lang w:val="fr-FR"/>
        </w:rPr>
      </w:pPr>
      <w:bookmarkStart w:id="47" w:name="ArtL2_CCAP-1-A14.4"/>
      <w:bookmarkStart w:id="48" w:name="_Toc215827575"/>
      <w:bookmarkEnd w:id="47"/>
      <w:r>
        <w:rPr>
          <w:rFonts w:ascii="Trebuchet MS" w:eastAsia="Trebuchet MS" w:hAnsi="Trebuchet MS" w:cs="Trebuchet MS"/>
          <w:i w:val="0"/>
          <w:color w:val="000000"/>
          <w:sz w:val="24"/>
          <w:lang w:val="fr-FR"/>
        </w:rPr>
        <w:t>10.2 - Présentation des demandes de paiement</w:t>
      </w:r>
      <w:bookmarkEnd w:id="48"/>
    </w:p>
    <w:p w14:paraId="5F9444A7" w14:textId="77777777" w:rsidR="004412A8" w:rsidRDefault="0082251E">
      <w:pPr>
        <w:pStyle w:val="ParagrapheIndent2"/>
        <w:spacing w:line="232" w:lineRule="exact"/>
        <w:jc w:val="both"/>
        <w:rPr>
          <w:color w:val="000000"/>
          <w:lang w:val="fr-FR"/>
        </w:rPr>
      </w:pPr>
      <w:r>
        <w:rPr>
          <w:color w:val="000000"/>
          <w:lang w:val="fr-FR"/>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561AAC68" w14:textId="77777777" w:rsidR="004412A8" w:rsidRDefault="004412A8">
      <w:pPr>
        <w:pStyle w:val="ParagrapheIndent2"/>
        <w:spacing w:line="232" w:lineRule="exact"/>
        <w:jc w:val="both"/>
        <w:rPr>
          <w:color w:val="000000"/>
          <w:lang w:val="fr-FR"/>
        </w:rPr>
      </w:pPr>
    </w:p>
    <w:p w14:paraId="585507A4" w14:textId="77777777" w:rsidR="004412A8" w:rsidRDefault="0082251E">
      <w:pPr>
        <w:pStyle w:val="ParagrapheIndent2"/>
        <w:spacing w:line="232" w:lineRule="exact"/>
        <w:jc w:val="both"/>
        <w:rPr>
          <w:color w:val="000000"/>
          <w:lang w:val="fr-FR"/>
        </w:rPr>
        <w:sectPr w:rsidR="004412A8">
          <w:footerReference w:type="default" r:id="rId21"/>
          <w:pgSz w:w="11900" w:h="16840"/>
          <w:pgMar w:top="580" w:right="1140" w:bottom="580" w:left="1140" w:header="580" w:footer="580" w:gutter="0"/>
          <w:cols w:space="708"/>
        </w:sectPr>
      </w:pPr>
      <w:r>
        <w:rPr>
          <w:color w:val="000000"/>
          <w:lang w:val="fr-FR"/>
        </w:rPr>
        <w:t xml:space="preserve">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w:t>
      </w:r>
      <w:r>
        <w:rPr>
          <w:color w:val="000000"/>
          <w:lang w:val="fr-FR"/>
        </w:rPr>
        <w:cr/>
      </w:r>
    </w:p>
    <w:p w14:paraId="51131411" w14:textId="77777777" w:rsidR="004412A8" w:rsidRDefault="0082251E">
      <w:pPr>
        <w:pStyle w:val="ParagrapheIndent2"/>
        <w:spacing w:line="232" w:lineRule="exact"/>
        <w:jc w:val="both"/>
        <w:rPr>
          <w:color w:val="000000"/>
          <w:lang w:val="fr-FR"/>
        </w:rPr>
      </w:pPr>
      <w:r>
        <w:rPr>
          <w:color w:val="000000"/>
          <w:lang w:val="fr-FR"/>
        </w:rPr>
        <w:lastRenderedPageBreak/>
        <w:t>informatisé).</w:t>
      </w:r>
    </w:p>
    <w:p w14:paraId="63F5A2D2" w14:textId="77777777" w:rsidR="004412A8" w:rsidRDefault="004412A8">
      <w:pPr>
        <w:pStyle w:val="ParagrapheIndent2"/>
        <w:spacing w:line="232" w:lineRule="exact"/>
        <w:jc w:val="both"/>
        <w:rPr>
          <w:color w:val="000000"/>
          <w:lang w:val="fr-FR"/>
        </w:rPr>
      </w:pPr>
    </w:p>
    <w:p w14:paraId="6174398A" w14:textId="77777777" w:rsidR="004412A8" w:rsidRDefault="0082251E">
      <w:pPr>
        <w:pStyle w:val="ParagrapheIndent2"/>
        <w:spacing w:line="232" w:lineRule="exact"/>
        <w:jc w:val="both"/>
        <w:rPr>
          <w:color w:val="000000"/>
          <w:lang w:val="fr-FR"/>
        </w:rPr>
      </w:pPr>
      <w:r>
        <w:rPr>
          <w:color w:val="000000"/>
          <w:lang w:val="fr-FR"/>
        </w:rPr>
        <w:t>Sans préjudice des mentions obligatoires fixées par les dispositions législatives ou réglementaires, les factures électroniques transmises par le titulaire et le(s) sous-traitant(s) admis au paiement direct comportent les mentions suivantes :</w:t>
      </w:r>
    </w:p>
    <w:p w14:paraId="42D04883" w14:textId="77777777" w:rsidR="004412A8" w:rsidRDefault="0082251E">
      <w:pPr>
        <w:pStyle w:val="ParagrapheIndent2"/>
        <w:spacing w:line="232" w:lineRule="exact"/>
        <w:jc w:val="both"/>
        <w:rPr>
          <w:color w:val="000000"/>
          <w:lang w:val="fr-FR"/>
        </w:rPr>
      </w:pPr>
      <w:r>
        <w:rPr>
          <w:color w:val="000000"/>
          <w:lang w:val="fr-FR"/>
        </w:rPr>
        <w:t>1° La date d'émission de la facture ;</w:t>
      </w:r>
    </w:p>
    <w:p w14:paraId="4B7A9A36" w14:textId="77777777" w:rsidR="004412A8" w:rsidRDefault="0082251E">
      <w:pPr>
        <w:pStyle w:val="ParagrapheIndent2"/>
        <w:spacing w:line="232" w:lineRule="exact"/>
        <w:jc w:val="both"/>
        <w:rPr>
          <w:color w:val="000000"/>
          <w:lang w:val="fr-FR"/>
        </w:rPr>
      </w:pPr>
      <w:r>
        <w:rPr>
          <w:color w:val="000000"/>
          <w:lang w:val="fr-FR"/>
        </w:rPr>
        <w:t>2° La désignation de l'émetteur et du destinataire de la facture ;</w:t>
      </w:r>
    </w:p>
    <w:p w14:paraId="397AF48A" w14:textId="77777777" w:rsidR="004412A8" w:rsidRDefault="0082251E">
      <w:pPr>
        <w:pStyle w:val="ParagrapheIndent2"/>
        <w:spacing w:line="232" w:lineRule="exact"/>
        <w:jc w:val="both"/>
        <w:rPr>
          <w:color w:val="000000"/>
          <w:lang w:val="fr-FR"/>
        </w:rPr>
      </w:pPr>
      <w:r>
        <w:rPr>
          <w:color w:val="000000"/>
          <w:lang w:val="fr-FR"/>
        </w:rPr>
        <w:t>3° Le numéro unique basé sur une séquence chronologique et continue établie par l'émetteur de la facture, la numérotation pouvant être établie dans ces conditions sur une ou plusieurs séries ;</w:t>
      </w:r>
    </w:p>
    <w:p w14:paraId="3D0433B1" w14:textId="77777777" w:rsidR="004412A8" w:rsidRDefault="0082251E">
      <w:pPr>
        <w:pStyle w:val="ParagrapheIndent2"/>
        <w:spacing w:line="232" w:lineRule="exact"/>
        <w:jc w:val="both"/>
        <w:rPr>
          <w:color w:val="000000"/>
          <w:lang w:val="fr-FR"/>
        </w:rPr>
      </w:pPr>
      <w:r>
        <w:rPr>
          <w:color w:val="000000"/>
          <w:lang w:val="fr-FR"/>
        </w:rPr>
        <w:t>4° En cas de contrat exécuté au moyen de bons de commande, le numéro du bon de commande ou, dans les autres cas, les références du contrat ou le numéro de l'engagement attribué par le système d'information financière et comptable du destinataire de la facture ;</w:t>
      </w:r>
    </w:p>
    <w:p w14:paraId="653FD3CE" w14:textId="77777777" w:rsidR="004412A8" w:rsidRDefault="0082251E">
      <w:pPr>
        <w:pStyle w:val="ParagrapheIndent2"/>
        <w:spacing w:line="232" w:lineRule="exact"/>
        <w:jc w:val="both"/>
        <w:rPr>
          <w:color w:val="000000"/>
          <w:lang w:val="fr-FR"/>
        </w:rPr>
      </w:pPr>
      <w:r>
        <w:rPr>
          <w:color w:val="000000"/>
          <w:lang w:val="fr-FR"/>
        </w:rPr>
        <w:t>5° La désignation du payeur, avec l'indication, pour les personnes publiques, du code d'identification du service chargé du paiement ;</w:t>
      </w:r>
    </w:p>
    <w:p w14:paraId="5CAD831D" w14:textId="77777777" w:rsidR="004412A8" w:rsidRDefault="0082251E">
      <w:pPr>
        <w:pStyle w:val="ParagrapheIndent2"/>
        <w:spacing w:line="232" w:lineRule="exact"/>
        <w:jc w:val="both"/>
        <w:rPr>
          <w:color w:val="000000"/>
          <w:lang w:val="fr-FR"/>
        </w:rPr>
      </w:pPr>
      <w:r>
        <w:rPr>
          <w:color w:val="000000"/>
          <w:lang w:val="fr-FR"/>
        </w:rPr>
        <w:t>6° La date de livraison des fournitures ou d'exécution des services ou des travaux ;</w:t>
      </w:r>
    </w:p>
    <w:p w14:paraId="078BE45A" w14:textId="77777777" w:rsidR="004412A8" w:rsidRDefault="0082251E">
      <w:pPr>
        <w:pStyle w:val="ParagrapheIndent2"/>
        <w:spacing w:line="232" w:lineRule="exact"/>
        <w:jc w:val="both"/>
        <w:rPr>
          <w:color w:val="000000"/>
          <w:lang w:val="fr-FR"/>
        </w:rPr>
      </w:pPr>
      <w:r>
        <w:rPr>
          <w:color w:val="000000"/>
          <w:lang w:val="fr-FR"/>
        </w:rPr>
        <w:t>7° La quantité et la dénomination précise des produits livrés, des prestations et travaux réalisés ;</w:t>
      </w:r>
    </w:p>
    <w:p w14:paraId="1CC40AFE" w14:textId="77777777" w:rsidR="004412A8" w:rsidRDefault="0082251E">
      <w:pPr>
        <w:pStyle w:val="ParagrapheIndent2"/>
        <w:spacing w:line="232" w:lineRule="exact"/>
        <w:jc w:val="both"/>
        <w:rPr>
          <w:color w:val="000000"/>
          <w:lang w:val="fr-FR"/>
        </w:rPr>
      </w:pPr>
      <w:r>
        <w:rPr>
          <w:color w:val="000000"/>
          <w:lang w:val="fr-FR"/>
        </w:rPr>
        <w:t>8° Le prix unitaire hors taxes des produits livrés, des prestations et travaux réalisés ou, lorsqu'il y a lieu, leur prix forfaitaire ;</w:t>
      </w:r>
    </w:p>
    <w:p w14:paraId="27E671E4" w14:textId="77777777" w:rsidR="004412A8" w:rsidRDefault="0082251E">
      <w:pPr>
        <w:pStyle w:val="ParagrapheIndent2"/>
        <w:spacing w:line="232" w:lineRule="exact"/>
        <w:jc w:val="both"/>
        <w:rPr>
          <w:color w:val="000000"/>
          <w:lang w:val="fr-FR"/>
        </w:rPr>
      </w:pPr>
      <w:r>
        <w:rPr>
          <w:color w:val="000000"/>
          <w:lang w:val="fr-FR"/>
        </w:rPr>
        <w:t>9° Le montant total de la facture, le montant total hors taxes et le montant de la taxe à payer, ainsi que la répartition de ces montants par taux de taxe sur la valeur ajoutée, ou, le cas échéant, le bénéfice d'une exonération ;</w:t>
      </w:r>
    </w:p>
    <w:p w14:paraId="4EABF378" w14:textId="77777777" w:rsidR="004412A8" w:rsidRDefault="0082251E">
      <w:pPr>
        <w:pStyle w:val="ParagrapheIndent2"/>
        <w:spacing w:line="232" w:lineRule="exact"/>
        <w:jc w:val="both"/>
        <w:rPr>
          <w:color w:val="000000"/>
          <w:lang w:val="fr-FR"/>
        </w:rPr>
      </w:pPr>
      <w:r>
        <w:rPr>
          <w:color w:val="000000"/>
          <w:lang w:val="fr-FR"/>
        </w:rPr>
        <w:t>10° L'identification, le cas échéant, du représentant fiscal de l'émetteur de la facture ;</w:t>
      </w:r>
    </w:p>
    <w:p w14:paraId="35A832EA" w14:textId="77777777" w:rsidR="004412A8" w:rsidRDefault="0082251E">
      <w:pPr>
        <w:pStyle w:val="ParagrapheIndent2"/>
        <w:spacing w:line="232" w:lineRule="exact"/>
        <w:jc w:val="both"/>
        <w:rPr>
          <w:color w:val="000000"/>
          <w:lang w:val="fr-FR"/>
        </w:rPr>
      </w:pPr>
      <w:r>
        <w:rPr>
          <w:color w:val="000000"/>
          <w:lang w:val="fr-FR"/>
        </w:rPr>
        <w:t>11° Le cas échéant, les modalités de règlement ;</w:t>
      </w:r>
    </w:p>
    <w:p w14:paraId="10B5F934" w14:textId="77777777" w:rsidR="004412A8" w:rsidRDefault="0082251E">
      <w:pPr>
        <w:pStyle w:val="ParagrapheIndent2"/>
        <w:spacing w:line="232" w:lineRule="exact"/>
        <w:jc w:val="both"/>
        <w:rPr>
          <w:color w:val="000000"/>
          <w:lang w:val="fr-FR"/>
        </w:rPr>
      </w:pPr>
      <w:r>
        <w:rPr>
          <w:color w:val="000000"/>
          <w:lang w:val="fr-FR"/>
        </w:rPr>
        <w:t>12° Le cas échéant, les renseignements relatifs aux déductions ou versements complémentaires.</w:t>
      </w:r>
    </w:p>
    <w:p w14:paraId="3025EA3A" w14:textId="77777777" w:rsidR="004412A8" w:rsidRDefault="004412A8">
      <w:pPr>
        <w:pStyle w:val="ParagrapheIndent2"/>
        <w:spacing w:line="232" w:lineRule="exact"/>
        <w:jc w:val="both"/>
        <w:rPr>
          <w:color w:val="000000"/>
          <w:lang w:val="fr-FR"/>
        </w:rPr>
      </w:pPr>
    </w:p>
    <w:p w14:paraId="39977E99" w14:textId="77777777" w:rsidR="004412A8" w:rsidRDefault="0082251E">
      <w:pPr>
        <w:pStyle w:val="ParagrapheIndent2"/>
        <w:spacing w:after="240" w:line="232" w:lineRule="exact"/>
        <w:jc w:val="both"/>
        <w:rPr>
          <w:color w:val="000000"/>
          <w:lang w:val="fr-FR"/>
        </w:rPr>
      </w:pPr>
      <w:r>
        <w:rPr>
          <w:color w:val="000000"/>
          <w:lang w:val="fr-FR"/>
        </w:rPr>
        <w:t>Les factures comportent en outre les numéros d'identité de l'émetteur et du destinataire de la facture, attribués à chaque établissement concerné ou, à défaut, à chaque personne en application de l'article R. 123-221 du code de commerce.</w:t>
      </w:r>
    </w:p>
    <w:p w14:paraId="03E09106" w14:textId="77777777" w:rsidR="004412A8" w:rsidRDefault="0082251E">
      <w:pPr>
        <w:pStyle w:val="ParagrapheIndent2"/>
        <w:spacing w:line="232" w:lineRule="exact"/>
        <w:jc w:val="both"/>
        <w:rPr>
          <w:color w:val="000000"/>
          <w:lang w:val="fr-FR"/>
        </w:rPr>
      </w:pPr>
      <w:r>
        <w:rPr>
          <w:color w:val="000000"/>
          <w:u w:val="single"/>
          <w:lang w:val="fr-FR"/>
        </w:rPr>
        <w:t>Informations à utiliser pour la facturation électronique</w:t>
      </w:r>
    </w:p>
    <w:p w14:paraId="592833B3" w14:textId="77777777" w:rsidR="004412A8" w:rsidRDefault="004412A8">
      <w:pPr>
        <w:pStyle w:val="ParagrapheIndent2"/>
        <w:spacing w:line="232" w:lineRule="exact"/>
        <w:jc w:val="both"/>
        <w:rPr>
          <w:color w:val="000000"/>
          <w:lang w:val="fr-FR"/>
        </w:rPr>
      </w:pPr>
    </w:p>
    <w:p w14:paraId="76542D6B" w14:textId="77777777" w:rsidR="004412A8" w:rsidRDefault="0082251E">
      <w:pPr>
        <w:pStyle w:val="ParagrapheIndent2"/>
        <w:spacing w:after="240" w:line="232" w:lineRule="exact"/>
        <w:jc w:val="both"/>
        <w:rPr>
          <w:color w:val="000000"/>
          <w:lang w:val="fr-FR"/>
        </w:rPr>
      </w:pPr>
      <w:r>
        <w:rPr>
          <w:color w:val="000000"/>
          <w:lang w:val="fr-FR"/>
        </w:rPr>
        <w:t>- Identifiant de la structure publique (SIRET) : 13002285800018</w:t>
      </w:r>
    </w:p>
    <w:p w14:paraId="165F6872" w14:textId="77777777" w:rsidR="004412A8" w:rsidRDefault="0082251E">
      <w:pPr>
        <w:pStyle w:val="Titre2"/>
        <w:ind w:left="280"/>
        <w:rPr>
          <w:rFonts w:ascii="Trebuchet MS" w:eastAsia="Trebuchet MS" w:hAnsi="Trebuchet MS" w:cs="Trebuchet MS"/>
          <w:i w:val="0"/>
          <w:color w:val="000000"/>
          <w:sz w:val="24"/>
          <w:lang w:val="fr-FR"/>
        </w:rPr>
      </w:pPr>
      <w:bookmarkStart w:id="49" w:name="ArtL2_CCAP-1-A14.5"/>
      <w:bookmarkStart w:id="50" w:name="_Toc215827576"/>
      <w:bookmarkEnd w:id="49"/>
      <w:r>
        <w:rPr>
          <w:rFonts w:ascii="Trebuchet MS" w:eastAsia="Trebuchet MS" w:hAnsi="Trebuchet MS" w:cs="Trebuchet MS"/>
          <w:i w:val="0"/>
          <w:color w:val="000000"/>
          <w:sz w:val="24"/>
          <w:lang w:val="fr-FR"/>
        </w:rPr>
        <w:t>10.3 - Délai global de paiement</w:t>
      </w:r>
      <w:bookmarkEnd w:id="50"/>
    </w:p>
    <w:p w14:paraId="65369994" w14:textId="77777777" w:rsidR="004412A8" w:rsidRDefault="0082251E">
      <w:pPr>
        <w:pStyle w:val="ParagrapheIndent2"/>
        <w:spacing w:line="232" w:lineRule="exact"/>
        <w:jc w:val="both"/>
        <w:rPr>
          <w:color w:val="000000"/>
          <w:lang w:val="fr-FR"/>
        </w:rPr>
      </w:pPr>
      <w:r>
        <w:rPr>
          <w:color w:val="000000"/>
          <w:lang w:val="fr-FR"/>
        </w:rPr>
        <w:t>Les sommes dues au(x) titulaire(s) seront payées dans un délai global de 30 jours à compter de la date de réception des demandes de paiement.</w:t>
      </w:r>
    </w:p>
    <w:p w14:paraId="7AAEBD7F" w14:textId="77777777" w:rsidR="004412A8" w:rsidRDefault="004412A8">
      <w:pPr>
        <w:pStyle w:val="ParagrapheIndent2"/>
        <w:spacing w:line="232" w:lineRule="exact"/>
        <w:jc w:val="both"/>
        <w:rPr>
          <w:color w:val="000000"/>
          <w:lang w:val="fr-FR"/>
        </w:rPr>
      </w:pPr>
    </w:p>
    <w:p w14:paraId="1CA89F35" w14:textId="77777777" w:rsidR="004412A8" w:rsidRDefault="0082251E">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BF087A7" w14:textId="77777777" w:rsidR="004412A8" w:rsidRDefault="0082251E">
      <w:pPr>
        <w:pStyle w:val="Titre2"/>
        <w:ind w:left="280"/>
        <w:rPr>
          <w:rFonts w:ascii="Trebuchet MS" w:eastAsia="Trebuchet MS" w:hAnsi="Trebuchet MS" w:cs="Trebuchet MS"/>
          <w:i w:val="0"/>
          <w:color w:val="000000"/>
          <w:sz w:val="24"/>
          <w:lang w:val="fr-FR"/>
        </w:rPr>
      </w:pPr>
      <w:bookmarkStart w:id="51" w:name="ArtL2_CCAP-1-A14.6"/>
      <w:bookmarkStart w:id="52" w:name="_Toc215827577"/>
      <w:bookmarkEnd w:id="51"/>
      <w:r>
        <w:rPr>
          <w:rFonts w:ascii="Trebuchet MS" w:eastAsia="Trebuchet MS" w:hAnsi="Trebuchet MS" w:cs="Trebuchet MS"/>
          <w:i w:val="0"/>
          <w:color w:val="000000"/>
          <w:sz w:val="24"/>
          <w:lang w:val="fr-FR"/>
        </w:rPr>
        <w:t>10.4 - Paiement des cotraitants</w:t>
      </w:r>
      <w:bookmarkEnd w:id="52"/>
    </w:p>
    <w:p w14:paraId="2590CB84" w14:textId="77777777" w:rsidR="004412A8" w:rsidRDefault="0082251E">
      <w:pPr>
        <w:pStyle w:val="ParagrapheIndent2"/>
        <w:spacing w:line="232"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3EDC431F" w14:textId="77777777" w:rsidR="004412A8" w:rsidRDefault="0082251E">
      <w:pPr>
        <w:pStyle w:val="ParagrapheIndent2"/>
        <w:spacing w:after="240" w:line="232" w:lineRule="exact"/>
        <w:jc w:val="both"/>
        <w:rPr>
          <w:color w:val="000000"/>
          <w:lang w:val="fr-FR"/>
        </w:rPr>
      </w:pPr>
      <w:r>
        <w:rPr>
          <w:color w:val="000000"/>
          <w:lang w:val="fr-FR"/>
        </w:rPr>
        <w:t>Les autres dispositions relatives à la cotraitance s'appliquent selon l'article 12.1 du CCAG-FCS.</w:t>
      </w:r>
    </w:p>
    <w:p w14:paraId="2307D0A2" w14:textId="77777777" w:rsidR="004412A8" w:rsidRDefault="0082251E">
      <w:pPr>
        <w:pStyle w:val="Titre2"/>
        <w:ind w:left="280"/>
        <w:rPr>
          <w:rFonts w:ascii="Trebuchet MS" w:eastAsia="Trebuchet MS" w:hAnsi="Trebuchet MS" w:cs="Trebuchet MS"/>
          <w:i w:val="0"/>
          <w:color w:val="000000"/>
          <w:sz w:val="24"/>
          <w:lang w:val="fr-FR"/>
        </w:rPr>
      </w:pPr>
      <w:bookmarkStart w:id="53" w:name="ArtL2_CCAP-1-A14.7"/>
      <w:bookmarkStart w:id="54" w:name="_Toc215827578"/>
      <w:bookmarkEnd w:id="53"/>
      <w:r>
        <w:rPr>
          <w:rFonts w:ascii="Trebuchet MS" w:eastAsia="Trebuchet MS" w:hAnsi="Trebuchet MS" w:cs="Trebuchet MS"/>
          <w:i w:val="0"/>
          <w:color w:val="000000"/>
          <w:sz w:val="24"/>
          <w:lang w:val="fr-FR"/>
        </w:rPr>
        <w:t>10.5 - Paiement des sous-traitants</w:t>
      </w:r>
      <w:bookmarkEnd w:id="54"/>
    </w:p>
    <w:p w14:paraId="7DDB9E8E" w14:textId="77777777" w:rsidR="004412A8" w:rsidRDefault="0082251E">
      <w:pPr>
        <w:pStyle w:val="ParagrapheIndent2"/>
        <w:spacing w:line="232" w:lineRule="exact"/>
        <w:jc w:val="both"/>
        <w:rPr>
          <w:color w:val="000000"/>
          <w:lang w:val="fr-FR"/>
        </w:rPr>
        <w:sectPr w:rsidR="004412A8">
          <w:footerReference w:type="default" r:id="rId22"/>
          <w:pgSz w:w="11900" w:h="16840"/>
          <w:pgMar w:top="580" w:right="1140" w:bottom="580" w:left="1140" w:header="580" w:footer="580" w:gutter="0"/>
          <w:cols w:space="708"/>
        </w:sectPr>
      </w:pPr>
      <w:r>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r>
        <w:rPr>
          <w:color w:val="000000"/>
          <w:lang w:val="fr-FR"/>
        </w:rPr>
        <w:cr/>
      </w:r>
    </w:p>
    <w:p w14:paraId="6D5EA744"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55" w:name="ArtL1_CCAP-1-A16"/>
      <w:bookmarkStart w:id="56" w:name="_Toc215827579"/>
      <w:bookmarkEnd w:id="55"/>
      <w:r>
        <w:rPr>
          <w:rFonts w:ascii="Trebuchet MS" w:eastAsia="Trebuchet MS" w:hAnsi="Trebuchet MS" w:cs="Trebuchet MS"/>
          <w:color w:val="FFFFFF"/>
          <w:sz w:val="28"/>
          <w:lang w:val="fr-FR"/>
        </w:rPr>
        <w:lastRenderedPageBreak/>
        <w:t>11 - Conditions d'exécution des prestations</w:t>
      </w:r>
      <w:bookmarkEnd w:id="56"/>
    </w:p>
    <w:p w14:paraId="6343DB4E" w14:textId="77777777" w:rsidR="004412A8" w:rsidRDefault="0082251E">
      <w:pPr>
        <w:spacing w:line="60" w:lineRule="exact"/>
        <w:rPr>
          <w:sz w:val="6"/>
        </w:rPr>
      </w:pPr>
      <w:r>
        <w:t xml:space="preserve"> </w:t>
      </w:r>
    </w:p>
    <w:p w14:paraId="3D412610" w14:textId="77777777" w:rsidR="004412A8" w:rsidRDefault="0082251E">
      <w:pPr>
        <w:pStyle w:val="ParagrapheIndent1"/>
        <w:spacing w:after="240" w:line="232" w:lineRule="exact"/>
        <w:jc w:val="both"/>
        <w:rPr>
          <w:color w:val="000000"/>
          <w:lang w:val="fr-FR"/>
        </w:rPr>
      </w:pPr>
      <w:r>
        <w:rPr>
          <w:color w:val="000000"/>
          <w:lang w:val="fr-FR"/>
        </w:rPr>
        <w:t>Les prestations devront être conformes aux stipulations du contrat (les normes et spécifications techniques applicables étant celles en vigueur à la date du contrat). La partie « accord-cadre à bons de commande » du contrat s'exécute au moyen de bons de commande dont le délai d'exécution commence à courir à compter de la date de notification du bon, ou à la date indiquée par celui-ci le cas échéant.</w:t>
      </w:r>
    </w:p>
    <w:p w14:paraId="075E0EC7" w14:textId="77777777" w:rsidR="004412A8" w:rsidRDefault="0082251E">
      <w:pPr>
        <w:pStyle w:val="ParagrapheIndent1"/>
        <w:spacing w:line="232" w:lineRule="exact"/>
        <w:jc w:val="both"/>
        <w:rPr>
          <w:color w:val="000000"/>
          <w:lang w:val="fr-FR"/>
        </w:rPr>
      </w:pPr>
      <w:r>
        <w:rPr>
          <w:color w:val="000000"/>
          <w:u w:val="single"/>
          <w:lang w:val="fr-FR"/>
        </w:rPr>
        <w:t>Notification par le biais du profil d'acheteur</w:t>
      </w:r>
    </w:p>
    <w:p w14:paraId="3E69AF66" w14:textId="77777777" w:rsidR="004412A8" w:rsidRDefault="004412A8">
      <w:pPr>
        <w:pStyle w:val="ParagrapheIndent1"/>
        <w:spacing w:line="232" w:lineRule="exact"/>
        <w:jc w:val="both"/>
        <w:rPr>
          <w:color w:val="000000"/>
          <w:lang w:val="fr-FR"/>
        </w:rPr>
      </w:pPr>
    </w:p>
    <w:p w14:paraId="777AC45A" w14:textId="77777777" w:rsidR="004412A8" w:rsidRDefault="0082251E">
      <w:pPr>
        <w:pStyle w:val="ParagrapheIndent1"/>
        <w:spacing w:after="240" w:line="232" w:lineRule="exact"/>
        <w:jc w:val="both"/>
        <w:rPr>
          <w:color w:val="000000"/>
          <w:lang w:val="fr-FR"/>
        </w:rPr>
      </w:pPr>
      <w:r>
        <w:rPr>
          <w:color w:val="000000"/>
          <w:lang w:val="fr-FR"/>
        </w:rPr>
        <w:t>La notification d'une décision, observation ou information faisant courir un délai peut être effectuée par le biais du profil d'acheteur, conformément aux dispositions de l'article 3.1 du CCAG-FCS.</w:t>
      </w:r>
    </w:p>
    <w:p w14:paraId="3BCBAAE7" w14:textId="77777777" w:rsidR="004412A8" w:rsidRDefault="0082251E">
      <w:pPr>
        <w:pStyle w:val="ParagrapheIndent1"/>
        <w:spacing w:line="232" w:lineRule="exact"/>
        <w:jc w:val="both"/>
        <w:rPr>
          <w:color w:val="000000"/>
          <w:lang w:val="fr-FR"/>
        </w:rPr>
      </w:pPr>
      <w:r>
        <w:rPr>
          <w:color w:val="000000"/>
          <w:u w:val="single"/>
          <w:lang w:val="fr-FR"/>
        </w:rPr>
        <w:t>Processus de remplacement d'une personne nommément désignée</w:t>
      </w:r>
    </w:p>
    <w:p w14:paraId="0F6843A7" w14:textId="77777777" w:rsidR="004412A8" w:rsidRDefault="004412A8">
      <w:pPr>
        <w:pStyle w:val="ParagrapheIndent1"/>
        <w:spacing w:line="232" w:lineRule="exact"/>
        <w:jc w:val="both"/>
        <w:rPr>
          <w:color w:val="000000"/>
          <w:lang w:val="fr-FR"/>
        </w:rPr>
      </w:pPr>
    </w:p>
    <w:p w14:paraId="2DF80814" w14:textId="77777777" w:rsidR="004412A8" w:rsidRDefault="0082251E">
      <w:pPr>
        <w:pStyle w:val="ParagrapheIndent1"/>
        <w:spacing w:line="232" w:lineRule="exact"/>
        <w:jc w:val="both"/>
        <w:rPr>
          <w:color w:val="000000"/>
          <w:lang w:val="fr-FR"/>
        </w:rPr>
      </w:pPr>
      <w:r>
        <w:rPr>
          <w:color w:val="000000"/>
          <w:lang w:val="fr-FR"/>
        </w:rPr>
        <w:t>Lorsque le titulaire s'engage sur l'intervention d'une personne physique, nommément désignée, et que cette personne n'est plus en mesure d'intervenir, son remplacement est effectué dans les conditions de l'article 3.4.3 du CCAG-FCS.</w:t>
      </w:r>
    </w:p>
    <w:p w14:paraId="1F5AB9C4" w14:textId="77777777" w:rsidR="004412A8" w:rsidRDefault="004412A8">
      <w:pPr>
        <w:pStyle w:val="ParagrapheIndent1"/>
        <w:spacing w:line="232" w:lineRule="exact"/>
        <w:jc w:val="both"/>
        <w:rPr>
          <w:color w:val="000000"/>
          <w:lang w:val="fr-FR"/>
        </w:rPr>
      </w:pPr>
    </w:p>
    <w:p w14:paraId="76954727" w14:textId="77777777" w:rsidR="004412A8" w:rsidRDefault="0082251E">
      <w:pPr>
        <w:pStyle w:val="ParagrapheIndent1"/>
        <w:spacing w:after="240" w:line="232" w:lineRule="exact"/>
        <w:jc w:val="both"/>
        <w:rPr>
          <w:color w:val="000000"/>
          <w:lang w:val="fr-FR"/>
        </w:rPr>
      </w:pPr>
      <w:r>
        <w:rPr>
          <w:color w:val="000000"/>
          <w:lang w:val="fr-FR"/>
        </w:rPr>
        <w:t>L'acheteur est informé sans délai de cet empêchement, et le titulaire propose un remplaçant dans un délai de 30 jours à compter de la date d'envoi de cette information.</w:t>
      </w:r>
    </w:p>
    <w:p w14:paraId="57D790C9" w14:textId="77777777" w:rsidR="004412A8" w:rsidRDefault="0082251E">
      <w:pPr>
        <w:pStyle w:val="ParagrapheIndent1"/>
        <w:spacing w:line="232" w:lineRule="exact"/>
        <w:jc w:val="both"/>
        <w:rPr>
          <w:color w:val="000000"/>
          <w:lang w:val="fr-FR"/>
        </w:rPr>
      </w:pPr>
      <w:r>
        <w:rPr>
          <w:color w:val="000000"/>
          <w:u w:val="single"/>
          <w:lang w:val="fr-FR"/>
        </w:rPr>
        <w:t>Matériels, objets et approvisionnements confiés au titulaire</w:t>
      </w:r>
      <w:r>
        <w:rPr>
          <w:color w:val="000000"/>
          <w:lang w:val="fr-FR"/>
        </w:rPr>
        <w:t xml:space="preserve"> :</w:t>
      </w:r>
    </w:p>
    <w:p w14:paraId="03DA6556" w14:textId="77777777" w:rsidR="004412A8" w:rsidRDefault="004412A8">
      <w:pPr>
        <w:pStyle w:val="ParagrapheIndent1"/>
        <w:spacing w:line="232" w:lineRule="exact"/>
        <w:jc w:val="both"/>
        <w:rPr>
          <w:color w:val="000000"/>
          <w:lang w:val="fr-FR"/>
        </w:rPr>
      </w:pPr>
    </w:p>
    <w:p w14:paraId="6C6E4073" w14:textId="77777777" w:rsidR="004412A8" w:rsidRDefault="0082251E">
      <w:pPr>
        <w:pStyle w:val="ParagrapheIndent1"/>
        <w:spacing w:line="232" w:lineRule="exact"/>
        <w:jc w:val="both"/>
        <w:rPr>
          <w:color w:val="000000"/>
          <w:lang w:val="fr-FR"/>
        </w:rPr>
      </w:pPr>
      <w:r>
        <w:rPr>
          <w:color w:val="000000"/>
          <w:lang w:val="fr-FR"/>
        </w:rPr>
        <w:t>En vue de l'exécution du contrat, des matériels, objets et approvisionnements sont remis par le pouvoir adjudicateur au titulaire sans transfert de propriété à son profit. Les conditions de remise puis de restitution sont prévues à l'article 18 du CCAG-FCS.</w:t>
      </w:r>
    </w:p>
    <w:p w14:paraId="5CAB5C0F" w14:textId="77777777" w:rsidR="004412A8" w:rsidRDefault="004412A8">
      <w:pPr>
        <w:pStyle w:val="ParagrapheIndent1"/>
        <w:spacing w:line="232" w:lineRule="exact"/>
        <w:jc w:val="both"/>
        <w:rPr>
          <w:color w:val="000000"/>
          <w:lang w:val="fr-FR"/>
        </w:rPr>
      </w:pPr>
    </w:p>
    <w:p w14:paraId="34F79506" w14:textId="77777777" w:rsidR="004412A8" w:rsidRDefault="0082251E">
      <w:pPr>
        <w:pStyle w:val="ParagrapheIndent1"/>
        <w:spacing w:after="240" w:line="232" w:lineRule="exact"/>
        <w:jc w:val="both"/>
        <w:rPr>
          <w:color w:val="000000"/>
          <w:lang w:val="fr-FR"/>
        </w:rPr>
      </w:pPr>
      <w:r>
        <w:rPr>
          <w:color w:val="000000"/>
          <w:lang w:val="fr-FR"/>
        </w:rPr>
        <w:t>Les locaux mis à disposition par la CCI BG.</w:t>
      </w:r>
    </w:p>
    <w:p w14:paraId="191CDE66"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57" w:name="ArtL1_CCAP-1-A18"/>
      <w:bookmarkStart w:id="58" w:name="_Toc215827580"/>
      <w:bookmarkEnd w:id="57"/>
      <w:r>
        <w:rPr>
          <w:rFonts w:ascii="Trebuchet MS" w:eastAsia="Trebuchet MS" w:hAnsi="Trebuchet MS" w:cs="Trebuchet MS"/>
          <w:color w:val="FFFFFF"/>
          <w:sz w:val="28"/>
          <w:lang w:val="fr-FR"/>
        </w:rPr>
        <w:t>12 - Clause d'insertion sociale</w:t>
      </w:r>
      <w:bookmarkEnd w:id="58"/>
    </w:p>
    <w:p w14:paraId="038CB305" w14:textId="77777777" w:rsidR="004412A8" w:rsidRDefault="0082251E">
      <w:pPr>
        <w:spacing w:line="60" w:lineRule="exact"/>
        <w:rPr>
          <w:sz w:val="6"/>
        </w:rPr>
      </w:pPr>
      <w:r>
        <w:t xml:space="preserve"> </w:t>
      </w:r>
    </w:p>
    <w:p w14:paraId="47BC70A0" w14:textId="77777777" w:rsidR="004412A8" w:rsidRDefault="0082251E">
      <w:pPr>
        <w:pStyle w:val="Titre2"/>
        <w:ind w:left="280"/>
        <w:rPr>
          <w:rFonts w:ascii="Trebuchet MS" w:eastAsia="Trebuchet MS" w:hAnsi="Trebuchet MS" w:cs="Trebuchet MS"/>
          <w:i w:val="0"/>
          <w:color w:val="000000"/>
          <w:sz w:val="24"/>
          <w:lang w:val="fr-FR"/>
        </w:rPr>
      </w:pPr>
      <w:bookmarkStart w:id="59" w:name="ArtL2_CCAP-1-A18.2"/>
      <w:bookmarkStart w:id="60" w:name="_Toc215827581"/>
      <w:bookmarkEnd w:id="59"/>
      <w:r>
        <w:rPr>
          <w:rFonts w:ascii="Trebuchet MS" w:eastAsia="Trebuchet MS" w:hAnsi="Trebuchet MS" w:cs="Trebuchet MS"/>
          <w:i w:val="0"/>
          <w:color w:val="000000"/>
          <w:sz w:val="24"/>
          <w:lang w:val="fr-FR"/>
        </w:rPr>
        <w:t>12.1 - Modalités de l'action d'insertion</w:t>
      </w:r>
      <w:bookmarkEnd w:id="60"/>
    </w:p>
    <w:p w14:paraId="2339919A" w14:textId="77777777" w:rsidR="004412A8" w:rsidRDefault="0082251E">
      <w:pPr>
        <w:pStyle w:val="Titre3"/>
        <w:ind w:left="560"/>
        <w:rPr>
          <w:rFonts w:ascii="Trebuchet MS" w:eastAsia="Trebuchet MS" w:hAnsi="Trebuchet MS" w:cs="Trebuchet MS"/>
          <w:color w:val="000000"/>
          <w:sz w:val="22"/>
          <w:lang w:val="fr-FR"/>
        </w:rPr>
      </w:pPr>
      <w:bookmarkStart w:id="61" w:name="ArtL3_CCAP-1-A18.2.1"/>
      <w:bookmarkStart w:id="62" w:name="_Toc215827582"/>
      <w:bookmarkEnd w:id="61"/>
      <w:r>
        <w:rPr>
          <w:rFonts w:ascii="Trebuchet MS" w:eastAsia="Trebuchet MS" w:hAnsi="Trebuchet MS" w:cs="Trebuchet MS"/>
          <w:color w:val="000000"/>
          <w:sz w:val="22"/>
          <w:lang w:val="fr-FR"/>
        </w:rPr>
        <w:t>12.1.1 - Publics visés</w:t>
      </w:r>
      <w:bookmarkEnd w:id="62"/>
    </w:p>
    <w:p w14:paraId="729394DD" w14:textId="77777777" w:rsidR="004412A8" w:rsidRDefault="0082251E">
      <w:pPr>
        <w:pStyle w:val="ParagrapheIndent3"/>
        <w:spacing w:line="232" w:lineRule="exact"/>
        <w:jc w:val="both"/>
        <w:rPr>
          <w:color w:val="000000"/>
          <w:lang w:val="fr-FR"/>
        </w:rPr>
      </w:pPr>
      <w:r>
        <w:rPr>
          <w:color w:val="000000"/>
          <w:lang w:val="fr-FR"/>
        </w:rPr>
        <w:t>Le titulaire réalise une action d'insertion permettant l'accès ou le retour à l'emploi de personnes rencontrant des difficultés sociales et/ou professionnelles conformément aux dispositions de l'article 16.1 du CCAG-FCS.</w:t>
      </w:r>
    </w:p>
    <w:p w14:paraId="22C2CCE9" w14:textId="77777777" w:rsidR="004412A8" w:rsidRDefault="004412A8">
      <w:pPr>
        <w:pStyle w:val="ParagrapheIndent3"/>
        <w:spacing w:line="232" w:lineRule="exact"/>
        <w:jc w:val="both"/>
        <w:rPr>
          <w:color w:val="000000"/>
          <w:lang w:val="fr-FR"/>
        </w:rPr>
      </w:pPr>
    </w:p>
    <w:p w14:paraId="263BCC68" w14:textId="1AC25ECB" w:rsidR="004412A8" w:rsidRPr="009241AA" w:rsidRDefault="0082251E">
      <w:pPr>
        <w:pStyle w:val="ParagrapheIndent3"/>
        <w:spacing w:line="232" w:lineRule="exact"/>
        <w:jc w:val="both"/>
        <w:rPr>
          <w:b/>
          <w:bCs/>
          <w:color w:val="000000"/>
          <w:lang w:val="fr-FR"/>
        </w:rPr>
      </w:pPr>
      <w:r>
        <w:rPr>
          <w:color w:val="000000"/>
          <w:lang w:val="fr-FR"/>
        </w:rPr>
        <w:t xml:space="preserve">Le périmètre de l'action d'insertion est le suivant : </w:t>
      </w:r>
      <w:r w:rsidR="009241AA" w:rsidRPr="009241AA">
        <w:rPr>
          <w:b/>
          <w:bCs/>
          <w:color w:val="000000"/>
          <w:lang w:val="fr-FR"/>
        </w:rPr>
        <w:t>l</w:t>
      </w:r>
      <w:r w:rsidRPr="009241AA">
        <w:rPr>
          <w:b/>
          <w:bCs/>
          <w:color w:val="000000"/>
          <w:lang w:val="fr-FR"/>
        </w:rPr>
        <w:t>e renfort de la période estivale et les remplacements d’absences et congés</w:t>
      </w:r>
      <w:r w:rsidR="009241AA">
        <w:rPr>
          <w:b/>
          <w:bCs/>
          <w:color w:val="000000"/>
          <w:lang w:val="fr-FR"/>
        </w:rPr>
        <w:t>.</w:t>
      </w:r>
    </w:p>
    <w:p w14:paraId="5F1D6960" w14:textId="77777777" w:rsidR="004412A8" w:rsidRDefault="004412A8">
      <w:pPr>
        <w:pStyle w:val="ParagrapheIndent3"/>
        <w:spacing w:line="232" w:lineRule="exact"/>
        <w:jc w:val="both"/>
        <w:rPr>
          <w:color w:val="000000"/>
          <w:lang w:val="fr-FR"/>
        </w:rPr>
      </w:pPr>
    </w:p>
    <w:p w14:paraId="06607F8A" w14:textId="77777777" w:rsidR="004412A8" w:rsidRPr="009241AA" w:rsidRDefault="0082251E">
      <w:pPr>
        <w:pStyle w:val="ParagrapheIndent3"/>
        <w:spacing w:line="232" w:lineRule="exact"/>
        <w:jc w:val="both"/>
        <w:rPr>
          <w:b/>
          <w:bCs/>
          <w:color w:val="000000"/>
          <w:lang w:val="fr-FR"/>
        </w:rPr>
      </w:pPr>
      <w:r w:rsidRPr="009241AA">
        <w:rPr>
          <w:b/>
          <w:bCs/>
          <w:color w:val="000000"/>
          <w:lang w:val="fr-FR"/>
        </w:rPr>
        <w:t>Le volume d’heures hebdomadaire passe en juillet et août de 135 à 190 heures.</w:t>
      </w:r>
    </w:p>
    <w:p w14:paraId="3F0987AE" w14:textId="77777777" w:rsidR="004412A8" w:rsidRDefault="004412A8">
      <w:pPr>
        <w:pStyle w:val="ParagrapheIndent3"/>
        <w:spacing w:line="232" w:lineRule="exact"/>
        <w:jc w:val="both"/>
        <w:rPr>
          <w:color w:val="000000"/>
          <w:lang w:val="fr-FR"/>
        </w:rPr>
      </w:pPr>
    </w:p>
    <w:p w14:paraId="6BA7010A" w14:textId="77777777" w:rsidR="004412A8" w:rsidRDefault="0082251E">
      <w:pPr>
        <w:pStyle w:val="ParagrapheIndent3"/>
        <w:spacing w:line="232" w:lineRule="exact"/>
        <w:jc w:val="both"/>
        <w:rPr>
          <w:color w:val="000000"/>
          <w:lang w:val="fr-FR"/>
        </w:rPr>
      </w:pPr>
      <w:r>
        <w:rPr>
          <w:color w:val="000000"/>
          <w:lang w:val="fr-FR"/>
        </w:rPr>
        <w:t>Afin de répondre à cet accroissement de l’activité et de la masse salariale sur cette période, la CCI Bordeaux Gironde souhaite que soit mise en œuvre une action d’insertion qui permette l’accès ou le retour à l’emploi des personnes rencontrant des difficultés sociales ou professionnelles particulières.</w:t>
      </w:r>
    </w:p>
    <w:p w14:paraId="00DFCCE1" w14:textId="77777777" w:rsidR="004412A8" w:rsidRDefault="0082251E">
      <w:pPr>
        <w:pStyle w:val="ParagrapheIndent3"/>
        <w:spacing w:line="232" w:lineRule="exact"/>
        <w:jc w:val="both"/>
        <w:rPr>
          <w:color w:val="000000"/>
          <w:lang w:val="fr-FR"/>
        </w:rPr>
      </w:pPr>
      <w:r>
        <w:rPr>
          <w:color w:val="000000"/>
          <w:lang w:val="fr-FR"/>
        </w:rPr>
        <w:t>Les personnes concernées par cette action sont :</w:t>
      </w:r>
    </w:p>
    <w:p w14:paraId="24C38B1D" w14:textId="77777777" w:rsidR="004412A8" w:rsidRDefault="0082251E">
      <w:pPr>
        <w:pStyle w:val="ParagrapheIndent3"/>
        <w:spacing w:line="232" w:lineRule="exact"/>
        <w:jc w:val="both"/>
        <w:rPr>
          <w:color w:val="000000"/>
          <w:lang w:val="fr-FR"/>
        </w:rPr>
      </w:pPr>
      <w:r>
        <w:rPr>
          <w:color w:val="000000"/>
          <w:lang w:val="fr-FR"/>
        </w:rPr>
        <w:t>- les demandeurs d’emploi de longue durée,</w:t>
      </w:r>
    </w:p>
    <w:p w14:paraId="7CBC93ED" w14:textId="77777777" w:rsidR="004412A8" w:rsidRDefault="0082251E">
      <w:pPr>
        <w:pStyle w:val="ParagrapheIndent3"/>
        <w:spacing w:line="232" w:lineRule="exact"/>
        <w:jc w:val="both"/>
        <w:rPr>
          <w:color w:val="000000"/>
          <w:lang w:val="fr-FR"/>
        </w:rPr>
      </w:pPr>
      <w:r>
        <w:rPr>
          <w:color w:val="000000"/>
          <w:lang w:val="fr-FR"/>
        </w:rPr>
        <w:t>- les bénéficiaires du revenu de solidarité active (RSA),</w:t>
      </w:r>
    </w:p>
    <w:p w14:paraId="6983DFDF" w14:textId="77777777" w:rsidR="004412A8" w:rsidRDefault="0082251E">
      <w:pPr>
        <w:pStyle w:val="ParagrapheIndent3"/>
        <w:spacing w:line="232" w:lineRule="exact"/>
        <w:jc w:val="both"/>
        <w:rPr>
          <w:color w:val="000000"/>
          <w:lang w:val="fr-FR"/>
        </w:rPr>
      </w:pPr>
      <w:r>
        <w:rPr>
          <w:color w:val="000000"/>
          <w:lang w:val="fr-FR"/>
        </w:rPr>
        <w:t>- les travailleurs handicapés reconnus par la CDAPH,</w:t>
      </w:r>
    </w:p>
    <w:p w14:paraId="03305E7C" w14:textId="77777777" w:rsidR="004412A8" w:rsidRDefault="0082251E">
      <w:pPr>
        <w:pStyle w:val="ParagrapheIndent3"/>
        <w:spacing w:line="232" w:lineRule="exact"/>
        <w:jc w:val="both"/>
        <w:rPr>
          <w:color w:val="000000"/>
          <w:lang w:val="fr-FR"/>
        </w:rPr>
      </w:pPr>
      <w:r>
        <w:rPr>
          <w:color w:val="000000"/>
          <w:lang w:val="fr-FR"/>
        </w:rPr>
        <w:t>- des jeunes ayant un faible niveau de formation ou n’ayant jamais travaillé.</w:t>
      </w:r>
    </w:p>
    <w:p w14:paraId="1BB5C08E" w14:textId="77777777" w:rsidR="00824308" w:rsidRDefault="00824308">
      <w:pPr>
        <w:pStyle w:val="ParagrapheIndent3"/>
        <w:spacing w:line="232" w:lineRule="exact"/>
        <w:jc w:val="both"/>
        <w:rPr>
          <w:color w:val="000000"/>
          <w:lang w:val="fr-FR"/>
        </w:rPr>
      </w:pPr>
    </w:p>
    <w:p w14:paraId="71A560CF" w14:textId="4C05F5DB" w:rsidR="004412A8" w:rsidRDefault="0082251E">
      <w:pPr>
        <w:pStyle w:val="ParagrapheIndent3"/>
        <w:spacing w:line="232" w:lineRule="exact"/>
        <w:jc w:val="both"/>
        <w:rPr>
          <w:color w:val="000000"/>
          <w:lang w:val="fr-FR"/>
        </w:rPr>
      </w:pPr>
      <w:r>
        <w:rPr>
          <w:color w:val="000000"/>
          <w:lang w:val="fr-FR"/>
        </w:rPr>
        <w:t>Les agents devront obligatoirement parler un français courant afin de pouvoir échanger avec les interlocuteurs de la CCI, avec les sous concessionnaires et les usagers du site.</w:t>
      </w:r>
    </w:p>
    <w:p w14:paraId="707FD405" w14:textId="77777777" w:rsidR="004412A8" w:rsidRDefault="004412A8">
      <w:pPr>
        <w:pStyle w:val="ParagrapheIndent3"/>
        <w:spacing w:line="232" w:lineRule="exact"/>
        <w:jc w:val="both"/>
        <w:rPr>
          <w:color w:val="000000"/>
          <w:lang w:val="fr-FR"/>
        </w:rPr>
      </w:pPr>
    </w:p>
    <w:p w14:paraId="72F5A718" w14:textId="0498DCD0" w:rsidR="004412A8" w:rsidRDefault="0082251E">
      <w:pPr>
        <w:pStyle w:val="ParagrapheIndent3"/>
        <w:spacing w:line="232" w:lineRule="exact"/>
        <w:jc w:val="both"/>
        <w:rPr>
          <w:color w:val="000000"/>
          <w:lang w:val="fr-FR"/>
        </w:rPr>
      </w:pPr>
      <w:r>
        <w:rPr>
          <w:color w:val="000000"/>
          <w:lang w:val="fr-FR"/>
        </w:rPr>
        <w:t>Pour satisfaire cette obligation contractuelle, l’attributaire du marché devra obligatoirement solliciter une agence d’intérim dédiée à l’insertion, une structure d’insertion par l’activité économique ou tout autre organisme spécialisé et agréé pour l’insertion des personnes en situation de précarité</w:t>
      </w:r>
      <w:r w:rsidR="00824308">
        <w:rPr>
          <w:color w:val="000000"/>
          <w:lang w:val="fr-FR"/>
        </w:rPr>
        <w:t>*</w:t>
      </w:r>
      <w:r>
        <w:rPr>
          <w:color w:val="000000"/>
          <w:lang w:val="fr-FR"/>
        </w:rPr>
        <w:t>.</w:t>
      </w:r>
    </w:p>
    <w:p w14:paraId="5518377B" w14:textId="77777777" w:rsidR="004412A8" w:rsidRDefault="004412A8">
      <w:pPr>
        <w:pStyle w:val="ParagrapheIndent3"/>
        <w:spacing w:line="232" w:lineRule="exact"/>
        <w:jc w:val="both"/>
        <w:rPr>
          <w:color w:val="000000"/>
          <w:lang w:val="fr-FR"/>
        </w:rPr>
      </w:pPr>
    </w:p>
    <w:p w14:paraId="1D155BF4" w14:textId="77777777" w:rsidR="004412A8" w:rsidRDefault="0082251E">
      <w:pPr>
        <w:pStyle w:val="ParagrapheIndent3"/>
        <w:spacing w:line="232" w:lineRule="exact"/>
        <w:jc w:val="both"/>
        <w:rPr>
          <w:color w:val="000000"/>
          <w:lang w:val="fr-FR"/>
        </w:rPr>
      </w:pPr>
      <w:r>
        <w:rPr>
          <w:color w:val="000000"/>
          <w:lang w:val="fr-FR"/>
        </w:rPr>
        <w:t>L’écart entre la période creuse et la période estivale étant de 55 heures, mais les agents contractuels de période creuse pouvant voir leurs contrats évoluer à cette saison, le titulaire devra dédier sur la période estivale un minimum de 35 heures hebdomadaires à l’insertion professionnelle.</w:t>
      </w:r>
    </w:p>
    <w:p w14:paraId="57755331" w14:textId="77777777" w:rsidR="004412A8" w:rsidRDefault="004412A8">
      <w:pPr>
        <w:pStyle w:val="ParagrapheIndent3"/>
        <w:spacing w:line="232" w:lineRule="exact"/>
        <w:jc w:val="both"/>
        <w:rPr>
          <w:color w:val="000000"/>
          <w:lang w:val="fr-FR"/>
        </w:rPr>
        <w:sectPr w:rsidR="004412A8">
          <w:footerReference w:type="default" r:id="rId23"/>
          <w:pgSz w:w="11900" w:h="16840"/>
          <w:pgMar w:top="580" w:right="1140" w:bottom="580" w:left="1140" w:header="580" w:footer="580" w:gutter="0"/>
          <w:cols w:space="708"/>
        </w:sectPr>
      </w:pPr>
    </w:p>
    <w:p w14:paraId="4B055771" w14:textId="77777777" w:rsidR="004412A8" w:rsidRDefault="0082251E">
      <w:pPr>
        <w:pStyle w:val="ParagrapheIndent3"/>
        <w:spacing w:line="232" w:lineRule="exact"/>
        <w:jc w:val="both"/>
        <w:rPr>
          <w:color w:val="000000"/>
          <w:lang w:val="fr-FR"/>
        </w:rPr>
      </w:pPr>
      <w:r>
        <w:rPr>
          <w:color w:val="000000"/>
          <w:lang w:val="fr-FR"/>
        </w:rPr>
        <w:lastRenderedPageBreak/>
        <w:t>Les remplacements de congés payés et absences des agents en poste se feront également dans le cadre de l’insertion professionnelle si les petits contrats des agents ne peuvent être ponctuellement développés.</w:t>
      </w:r>
    </w:p>
    <w:p w14:paraId="26F85F52" w14:textId="77777777" w:rsidR="004412A8" w:rsidRDefault="004412A8">
      <w:pPr>
        <w:pStyle w:val="ParagrapheIndent3"/>
        <w:spacing w:line="232" w:lineRule="exact"/>
        <w:jc w:val="both"/>
        <w:rPr>
          <w:color w:val="000000"/>
          <w:lang w:val="fr-FR"/>
        </w:rPr>
      </w:pPr>
    </w:p>
    <w:p w14:paraId="216D9B64" w14:textId="77777777" w:rsidR="004412A8" w:rsidRPr="00824308" w:rsidRDefault="0082251E">
      <w:pPr>
        <w:pStyle w:val="ParagrapheIndent3"/>
        <w:spacing w:line="232" w:lineRule="exact"/>
        <w:jc w:val="both"/>
        <w:rPr>
          <w:b/>
          <w:bCs/>
          <w:color w:val="000000"/>
          <w:lang w:val="fr-FR"/>
        </w:rPr>
      </w:pPr>
      <w:r w:rsidRPr="00824308">
        <w:rPr>
          <w:b/>
          <w:bCs/>
          <w:color w:val="000000"/>
          <w:lang w:val="fr-FR"/>
        </w:rPr>
        <w:t>Afin de permettre le contrôle de l’exécution des actions d’insertion pour lesquelles le titulaire du marché s’engage, celui-ci produit à chaque actualisation du planning (pour congés ou basculement d’une période à l’autre, basse ou estivale) tous les renseignements relatifs à la mise en oeuvre de l’action.</w:t>
      </w:r>
    </w:p>
    <w:p w14:paraId="04EF1390" w14:textId="77777777" w:rsidR="004412A8" w:rsidRDefault="004412A8">
      <w:pPr>
        <w:pStyle w:val="ParagrapheIndent3"/>
        <w:spacing w:line="232" w:lineRule="exact"/>
        <w:jc w:val="both"/>
        <w:rPr>
          <w:color w:val="000000"/>
          <w:lang w:val="fr-FR"/>
        </w:rPr>
      </w:pPr>
    </w:p>
    <w:p w14:paraId="62CE32AF" w14:textId="77777777" w:rsidR="004412A8" w:rsidRDefault="0082251E">
      <w:pPr>
        <w:pStyle w:val="ParagrapheIndent3"/>
        <w:spacing w:line="232" w:lineRule="exact"/>
        <w:jc w:val="both"/>
        <w:rPr>
          <w:color w:val="000000"/>
          <w:lang w:val="fr-FR"/>
        </w:rPr>
      </w:pPr>
      <w:r>
        <w:rPr>
          <w:color w:val="000000"/>
          <w:lang w:val="fr-FR"/>
        </w:rPr>
        <w:t>En cas de non-respect des obligations relatives à l’insertion, le titulaire du marché subira une pénalité dans les conditions définies au CCAP.</w:t>
      </w:r>
    </w:p>
    <w:p w14:paraId="0CC04018" w14:textId="77777777" w:rsidR="004412A8" w:rsidRDefault="004412A8">
      <w:pPr>
        <w:pStyle w:val="ParagrapheIndent3"/>
        <w:spacing w:line="232" w:lineRule="exact"/>
        <w:jc w:val="both"/>
        <w:rPr>
          <w:color w:val="000000"/>
          <w:lang w:val="fr-FR"/>
        </w:rPr>
      </w:pPr>
    </w:p>
    <w:p w14:paraId="466786CD" w14:textId="77777777" w:rsidR="004412A8" w:rsidRDefault="0082251E">
      <w:pPr>
        <w:pStyle w:val="ParagrapheIndent3"/>
        <w:spacing w:after="240" w:line="232" w:lineRule="exact"/>
        <w:jc w:val="both"/>
        <w:rPr>
          <w:color w:val="000000"/>
          <w:lang w:val="fr-FR"/>
        </w:rPr>
      </w:pPr>
      <w:r>
        <w:rPr>
          <w:color w:val="000000"/>
          <w:lang w:val="fr-FR"/>
        </w:rPr>
        <w:t>Les personnes visées par l'action d'insertion professionnelle relèvent de l'une des catégories indiquées ci-dessous.</w:t>
      </w:r>
    </w:p>
    <w:p w14:paraId="0CAB3527" w14:textId="46B40E64" w:rsidR="004412A8" w:rsidRPr="00824308" w:rsidRDefault="00824308">
      <w:pPr>
        <w:pStyle w:val="ParagrapheIndent3"/>
        <w:spacing w:line="232" w:lineRule="exact"/>
        <w:jc w:val="both"/>
        <w:rPr>
          <w:iCs/>
          <w:color w:val="000000"/>
          <w:lang w:val="fr-FR"/>
        </w:rPr>
      </w:pPr>
      <w:r>
        <w:rPr>
          <w:iCs/>
          <w:color w:val="000000"/>
          <w:lang w:val="fr-FR"/>
        </w:rPr>
        <w:t>*</w:t>
      </w:r>
      <w:r w:rsidR="0082251E" w:rsidRPr="00824308">
        <w:rPr>
          <w:iCs/>
          <w:color w:val="000000"/>
          <w:lang w:val="fr-FR"/>
        </w:rPr>
        <w:t>Personnes recrutées et accompagnées dans une structure reconnue par l'Etat :</w:t>
      </w:r>
    </w:p>
    <w:p w14:paraId="137979FB" w14:textId="26AB9023" w:rsidR="004412A8" w:rsidRPr="00824308" w:rsidRDefault="0082251E" w:rsidP="00824308">
      <w:pPr>
        <w:pStyle w:val="ParagrapheIndent3"/>
        <w:spacing w:line="232" w:lineRule="exact"/>
        <w:jc w:val="both"/>
        <w:rPr>
          <w:iCs/>
          <w:color w:val="000000"/>
          <w:lang w:val="fr-FR"/>
        </w:rPr>
      </w:pPr>
      <w:r w:rsidRPr="00824308">
        <w:rPr>
          <w:iCs/>
          <w:color w:val="000000"/>
          <w:lang w:val="fr-FR"/>
        </w:rPr>
        <w:t>- Personnes salariées d'une entreprise d'insertion (EI), d'un atelier chantier d'insertion (ACI)</w:t>
      </w:r>
    </w:p>
    <w:p w14:paraId="36494EF4" w14:textId="77777777" w:rsidR="004412A8" w:rsidRPr="00824308" w:rsidRDefault="0082251E">
      <w:pPr>
        <w:pStyle w:val="ParagrapheIndent3"/>
        <w:spacing w:line="232" w:lineRule="exact"/>
        <w:jc w:val="both"/>
        <w:rPr>
          <w:iCs/>
          <w:color w:val="000000"/>
          <w:lang w:val="fr-FR"/>
        </w:rPr>
      </w:pPr>
      <w:r w:rsidRPr="00824308">
        <w:rPr>
          <w:iCs/>
          <w:color w:val="000000"/>
          <w:lang w:val="fr-FR"/>
        </w:rPr>
        <w:t>Personnes répondant à des critères d'éloignement du marché du travail :</w:t>
      </w:r>
    </w:p>
    <w:p w14:paraId="3DFC4E02" w14:textId="15D344BA" w:rsidR="004412A8" w:rsidRDefault="0082251E" w:rsidP="00824308">
      <w:pPr>
        <w:pStyle w:val="ParagrapheIndent3"/>
        <w:spacing w:line="232" w:lineRule="exact"/>
        <w:jc w:val="both"/>
        <w:rPr>
          <w:iCs/>
          <w:color w:val="000000"/>
          <w:lang w:val="fr-FR"/>
        </w:rPr>
      </w:pPr>
      <w:r w:rsidRPr="00824308">
        <w:rPr>
          <w:iCs/>
          <w:color w:val="000000"/>
          <w:lang w:val="fr-FR"/>
        </w:rPr>
        <w:t>- Demandeurs d'emploi de longue durée (&gt; 12 mois d'inscription au chômage) sans activité ou en activité partielle (6 mois dans les 12 derniers mois)</w:t>
      </w:r>
      <w:r w:rsidR="00824308">
        <w:rPr>
          <w:iCs/>
          <w:color w:val="000000"/>
          <w:lang w:val="fr-FR"/>
        </w:rPr>
        <w:t>.</w:t>
      </w:r>
    </w:p>
    <w:p w14:paraId="5695AA53" w14:textId="77777777" w:rsidR="00824308" w:rsidRPr="00824308" w:rsidRDefault="00824308" w:rsidP="00824308">
      <w:pPr>
        <w:rPr>
          <w:lang w:val="fr-FR"/>
        </w:rPr>
      </w:pPr>
    </w:p>
    <w:p w14:paraId="1349790C" w14:textId="77777777" w:rsidR="004412A8" w:rsidRDefault="0082251E">
      <w:pPr>
        <w:pStyle w:val="ParagrapheIndent3"/>
        <w:spacing w:line="232" w:lineRule="exact"/>
        <w:jc w:val="both"/>
        <w:rPr>
          <w:color w:val="000000"/>
          <w:lang w:val="fr-FR"/>
        </w:rPr>
      </w:pPr>
      <w:r>
        <w:rPr>
          <w:color w:val="000000"/>
          <w:lang w:val="fr-FR"/>
        </w:rPr>
        <w:t>Les objectifs horaires d'insertion sont définis comme suit :</w:t>
      </w:r>
    </w:p>
    <w:p w14:paraId="04B57E6E" w14:textId="77777777" w:rsidR="004412A8" w:rsidRDefault="004412A8">
      <w:pPr>
        <w:pStyle w:val="ParagrapheIndent3"/>
        <w:spacing w:line="232" w:lineRule="exact"/>
        <w:jc w:val="both"/>
        <w:rPr>
          <w:color w:val="000000"/>
          <w:lang w:val="fr-FR"/>
        </w:rPr>
      </w:pPr>
    </w:p>
    <w:p w14:paraId="41BFF6DC" w14:textId="2A6FA7C2" w:rsidR="004412A8" w:rsidRDefault="004412A8">
      <w:pPr>
        <w:pStyle w:val="ParagrapheIndent3"/>
        <w:spacing w:line="232" w:lineRule="exact"/>
        <w:jc w:val="both"/>
        <w:rPr>
          <w:color w:val="CC3300"/>
          <w:lang w:val="fr-FR"/>
        </w:rPr>
      </w:pPr>
    </w:p>
    <w:tbl>
      <w:tblPr>
        <w:tblW w:w="0" w:type="auto"/>
        <w:tblLayout w:type="fixed"/>
        <w:tblLook w:val="04A0" w:firstRow="1" w:lastRow="0" w:firstColumn="1" w:lastColumn="0" w:noHBand="0" w:noVBand="1"/>
      </w:tblPr>
      <w:tblGrid>
        <w:gridCol w:w="9600"/>
      </w:tblGrid>
      <w:tr w:rsidR="004412A8" w14:paraId="5FF617E9" w14:textId="77777777">
        <w:trPr>
          <w:trHeight w:val="598"/>
        </w:trPr>
        <w:tc>
          <w:tcPr>
            <w:tcW w:w="9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6400"/>
              <w:gridCol w:w="3200"/>
            </w:tblGrid>
            <w:tr w:rsidR="004412A8" w14:paraId="60A67AA3" w14:textId="77777777" w:rsidTr="00824308">
              <w:trPr>
                <w:trHeight w:val="325"/>
              </w:trPr>
              <w:tc>
                <w:tcPr>
                  <w:tcW w:w="6400" w:type="dxa"/>
                  <w:tcBorders>
                    <w:top w:val="single" w:sz="2" w:space="0" w:color="000000"/>
                    <w:left w:val="single" w:sz="2" w:space="0" w:color="000000"/>
                    <w:right w:val="single" w:sz="2" w:space="0" w:color="000000"/>
                  </w:tcBorders>
                  <w:shd w:val="clear" w:color="auto" w:fill="0070C0"/>
                  <w:tcMar>
                    <w:top w:w="0" w:type="dxa"/>
                    <w:left w:w="0" w:type="dxa"/>
                    <w:bottom w:w="0" w:type="dxa"/>
                    <w:right w:w="0" w:type="dxa"/>
                  </w:tcMar>
                </w:tcPr>
                <w:p w14:paraId="7C6E38E6" w14:textId="77777777" w:rsidR="004412A8" w:rsidRDefault="0082251E">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Volume horaire de travail</w:t>
                  </w:r>
                </w:p>
              </w:tc>
              <w:tc>
                <w:tcPr>
                  <w:tcW w:w="3200" w:type="dxa"/>
                  <w:tcBorders>
                    <w:top w:val="single" w:sz="2" w:space="0" w:color="000000"/>
                    <w:left w:val="single" w:sz="2" w:space="0" w:color="000000"/>
                    <w:right w:val="single" w:sz="2" w:space="0" w:color="000000"/>
                  </w:tcBorders>
                  <w:shd w:val="clear" w:color="auto" w:fill="0070C0"/>
                  <w:tcMar>
                    <w:top w:w="0" w:type="dxa"/>
                    <w:left w:w="0" w:type="dxa"/>
                    <w:bottom w:w="0" w:type="dxa"/>
                    <w:right w:w="0" w:type="dxa"/>
                  </w:tcMar>
                </w:tcPr>
                <w:p w14:paraId="2B89CDBC" w14:textId="77777777" w:rsidR="004412A8" w:rsidRDefault="0082251E">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Type</w:t>
                  </w:r>
                </w:p>
              </w:tc>
            </w:tr>
            <w:tr w:rsidR="004412A8" w14:paraId="74B74331" w14:textId="77777777">
              <w:trPr>
                <w:trHeight w:val="325"/>
              </w:trPr>
              <w:tc>
                <w:tcPr>
                  <w:tcW w:w="6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BBBB25" w14:textId="77777777" w:rsidR="004412A8" w:rsidRDefault="0082251E">
                  <w:pPr>
                    <w:spacing w:before="4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35</w:t>
                  </w:r>
                </w:p>
              </w:tc>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0764EA" w14:textId="77777777" w:rsidR="004412A8" w:rsidRDefault="0082251E">
                  <w:pPr>
                    <w:spacing w:before="4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Heures</w:t>
                  </w:r>
                </w:p>
              </w:tc>
            </w:tr>
          </w:tbl>
          <w:p w14:paraId="35999501" w14:textId="77777777" w:rsidR="004412A8" w:rsidRDefault="004412A8">
            <w:pPr>
              <w:rPr>
                <w:sz w:val="2"/>
              </w:rPr>
            </w:pPr>
          </w:p>
        </w:tc>
      </w:tr>
    </w:tbl>
    <w:p w14:paraId="4448B843" w14:textId="1D74C65C" w:rsidR="004412A8" w:rsidRDefault="0082251E" w:rsidP="00824308">
      <w:pPr>
        <w:spacing w:line="240" w:lineRule="exact"/>
      </w:pPr>
      <w:r>
        <w:t xml:space="preserve"> </w:t>
      </w:r>
    </w:p>
    <w:p w14:paraId="34D1A88C" w14:textId="77777777" w:rsidR="004412A8" w:rsidRDefault="0082251E">
      <w:pPr>
        <w:pStyle w:val="Titre3"/>
        <w:ind w:left="560"/>
        <w:rPr>
          <w:rFonts w:ascii="Trebuchet MS" w:eastAsia="Trebuchet MS" w:hAnsi="Trebuchet MS" w:cs="Trebuchet MS"/>
          <w:color w:val="000000"/>
          <w:sz w:val="22"/>
          <w:lang w:val="fr-FR"/>
        </w:rPr>
      </w:pPr>
      <w:bookmarkStart w:id="63" w:name="ArtL3_CCAP-1-A18.2.2"/>
      <w:bookmarkStart w:id="64" w:name="_Toc215827583"/>
      <w:bookmarkEnd w:id="63"/>
      <w:r>
        <w:rPr>
          <w:rFonts w:ascii="Trebuchet MS" w:eastAsia="Trebuchet MS" w:hAnsi="Trebuchet MS" w:cs="Trebuchet MS"/>
          <w:color w:val="000000"/>
          <w:sz w:val="22"/>
          <w:lang w:val="fr-FR"/>
        </w:rPr>
        <w:t>12.1.2 - Globalisation des heures d'insertion</w:t>
      </w:r>
      <w:bookmarkEnd w:id="64"/>
    </w:p>
    <w:p w14:paraId="6A3BE444" w14:textId="77777777" w:rsidR="004412A8" w:rsidRDefault="0082251E">
      <w:pPr>
        <w:pStyle w:val="ParagrapheIndent3"/>
        <w:spacing w:after="240" w:line="232" w:lineRule="exact"/>
        <w:jc w:val="both"/>
        <w:rPr>
          <w:color w:val="000000"/>
          <w:lang w:val="fr-FR"/>
        </w:rPr>
      </w:pPr>
      <w:r>
        <w:rPr>
          <w:color w:val="000000"/>
          <w:lang w:val="fr-FR"/>
        </w:rPr>
        <w:t>Par dérogation à l'article 16.1.3 du CCAG-FCS, le titulaire d'un ou plusieurs marchés comportant une clause d'insertion sociale ne pourra bénéficier du mécanisme de globalisation des heures d'insertion.</w:t>
      </w:r>
    </w:p>
    <w:p w14:paraId="16B0E3A4" w14:textId="77777777" w:rsidR="004412A8" w:rsidRDefault="0082251E">
      <w:pPr>
        <w:pStyle w:val="Titre3"/>
        <w:ind w:left="560"/>
        <w:rPr>
          <w:rFonts w:ascii="Trebuchet MS" w:eastAsia="Trebuchet MS" w:hAnsi="Trebuchet MS" w:cs="Trebuchet MS"/>
          <w:color w:val="000000"/>
          <w:sz w:val="22"/>
          <w:lang w:val="fr-FR"/>
        </w:rPr>
      </w:pPr>
      <w:bookmarkStart w:id="65" w:name="ArtL3_CCAP-1-A18.2.3"/>
      <w:bookmarkStart w:id="66" w:name="_Toc215827584"/>
      <w:bookmarkEnd w:id="65"/>
      <w:r>
        <w:rPr>
          <w:rFonts w:ascii="Trebuchet MS" w:eastAsia="Trebuchet MS" w:hAnsi="Trebuchet MS" w:cs="Trebuchet MS"/>
          <w:color w:val="000000"/>
          <w:sz w:val="22"/>
          <w:lang w:val="fr-FR"/>
        </w:rPr>
        <w:t>12.1.3 - Modalités de mise en œuvre de l'action d'insertion professionnelle</w:t>
      </w:r>
      <w:bookmarkEnd w:id="66"/>
    </w:p>
    <w:p w14:paraId="1B19C360" w14:textId="77777777" w:rsidR="004412A8" w:rsidRDefault="0082251E">
      <w:pPr>
        <w:pStyle w:val="ParagrapheIndent3"/>
        <w:spacing w:line="232" w:lineRule="exact"/>
        <w:jc w:val="both"/>
        <w:rPr>
          <w:color w:val="000000"/>
          <w:lang w:val="fr-FR"/>
        </w:rPr>
      </w:pPr>
      <w:r>
        <w:rPr>
          <w:color w:val="000000"/>
          <w:lang w:val="fr-FR"/>
        </w:rPr>
        <w:t>L'action d'insertion professionnelle est mise en œuvre par le titulaire selon une ou plusieurs des modalités suivantes : </w:t>
      </w:r>
    </w:p>
    <w:p w14:paraId="46690793" w14:textId="775BB9CD" w:rsidR="004412A8" w:rsidRDefault="0082251E">
      <w:pPr>
        <w:pStyle w:val="ParagrapheIndent3"/>
        <w:spacing w:line="232" w:lineRule="exact"/>
        <w:jc w:val="both"/>
        <w:rPr>
          <w:color w:val="000000"/>
          <w:lang w:val="fr-FR"/>
        </w:rPr>
      </w:pPr>
      <w:r>
        <w:rPr>
          <w:color w:val="000000"/>
          <w:lang w:val="fr-FR"/>
        </w:rPr>
        <w:t>- Mise à disposition de salariés en insertion via le recours à une association intermédiaire (AI), une entreprise de travail temporaire d'insertion (ETTI), une entreprise de travail temporaire adapté (ETTA), ou une entreprise de travail temporaire classique (ETT)</w:t>
      </w:r>
    </w:p>
    <w:p w14:paraId="46547A1A" w14:textId="77777777" w:rsidR="004412A8" w:rsidRDefault="0082251E">
      <w:pPr>
        <w:pStyle w:val="ParagrapheIndent3"/>
        <w:spacing w:line="232" w:lineRule="exact"/>
        <w:jc w:val="both"/>
        <w:rPr>
          <w:color w:val="000000"/>
          <w:lang w:val="fr-FR"/>
        </w:rPr>
      </w:pPr>
      <w:r>
        <w:rPr>
          <w:color w:val="000000"/>
          <w:lang w:val="fr-FR"/>
        </w:rPr>
        <w:t>- Recours à la sous-traitance ou à la cotraitance avec une entreprise d'insertion (EI), un atelier chantier d'insertion (ACI), une entreprise adaptée (EA), un établissement et service d'aide par le travail (ESAT), une entreprise d'insertion par le travail indépendant (EITI), ou un travailleur indépendant handicapé (TIH)</w:t>
      </w:r>
    </w:p>
    <w:p w14:paraId="2BA3BE53" w14:textId="3C45F429" w:rsidR="004412A8" w:rsidRDefault="004412A8" w:rsidP="00824308">
      <w:pPr>
        <w:pStyle w:val="ParagrapheIndent3"/>
        <w:spacing w:line="232" w:lineRule="exact"/>
        <w:jc w:val="both"/>
        <w:rPr>
          <w:color w:val="000000"/>
          <w:lang w:val="fr-FR"/>
        </w:rPr>
      </w:pPr>
    </w:p>
    <w:p w14:paraId="43C94294" w14:textId="77777777" w:rsidR="004412A8" w:rsidRDefault="0082251E">
      <w:pPr>
        <w:pStyle w:val="Titre2"/>
        <w:ind w:left="280"/>
        <w:rPr>
          <w:rFonts w:ascii="Trebuchet MS" w:eastAsia="Trebuchet MS" w:hAnsi="Trebuchet MS" w:cs="Trebuchet MS"/>
          <w:i w:val="0"/>
          <w:color w:val="000000"/>
          <w:sz w:val="24"/>
          <w:lang w:val="fr-FR"/>
        </w:rPr>
      </w:pPr>
      <w:bookmarkStart w:id="67" w:name="ArtL2_CCAP-1-A18.3"/>
      <w:bookmarkStart w:id="68" w:name="_Toc215827585"/>
      <w:bookmarkEnd w:id="67"/>
      <w:r>
        <w:rPr>
          <w:rFonts w:ascii="Trebuchet MS" w:eastAsia="Trebuchet MS" w:hAnsi="Trebuchet MS" w:cs="Trebuchet MS"/>
          <w:i w:val="0"/>
          <w:color w:val="000000"/>
          <w:sz w:val="24"/>
          <w:lang w:val="fr-FR"/>
        </w:rPr>
        <w:t>12.2 - Suivi de l'action d'insertion sociale</w:t>
      </w:r>
      <w:bookmarkEnd w:id="68"/>
    </w:p>
    <w:p w14:paraId="1B0C0C19" w14:textId="77777777" w:rsidR="004412A8" w:rsidRDefault="0082251E">
      <w:pPr>
        <w:pStyle w:val="Titre3"/>
        <w:ind w:left="560"/>
        <w:rPr>
          <w:rFonts w:ascii="Trebuchet MS" w:eastAsia="Trebuchet MS" w:hAnsi="Trebuchet MS" w:cs="Trebuchet MS"/>
          <w:color w:val="000000"/>
          <w:sz w:val="22"/>
          <w:lang w:val="fr-FR"/>
        </w:rPr>
      </w:pPr>
      <w:bookmarkStart w:id="69" w:name="ArtL3_CCAP-1-A18.3.1"/>
      <w:bookmarkStart w:id="70" w:name="_Toc215827586"/>
      <w:bookmarkEnd w:id="69"/>
      <w:r>
        <w:rPr>
          <w:rFonts w:ascii="Trebuchet MS" w:eastAsia="Trebuchet MS" w:hAnsi="Trebuchet MS" w:cs="Trebuchet MS"/>
          <w:color w:val="000000"/>
          <w:sz w:val="22"/>
          <w:lang w:val="fr-FR"/>
        </w:rPr>
        <w:t>12.2.1 - Modalités de suivi et de contrôle</w:t>
      </w:r>
      <w:bookmarkEnd w:id="70"/>
    </w:p>
    <w:p w14:paraId="3838D6E0" w14:textId="77777777" w:rsidR="004412A8" w:rsidRDefault="0082251E">
      <w:pPr>
        <w:pStyle w:val="ParagrapheIndent3"/>
        <w:spacing w:line="232" w:lineRule="exact"/>
        <w:jc w:val="both"/>
        <w:rPr>
          <w:color w:val="000000"/>
          <w:lang w:val="fr-FR"/>
        </w:rPr>
      </w:pPr>
      <w:r>
        <w:rPr>
          <w:color w:val="000000"/>
          <w:lang w:val="fr-FR"/>
        </w:rPr>
        <w:t>Le titulaire désigne un correspondant opérationnel pour le suivi des actions d'insertion professionnelle. Le titulaire transmet également au pouvoir adjudicateur et au facilitateur tous renseignements utiles permettant le suivi et le contrôle de l'exécution de la clause d'insertion sociale.</w:t>
      </w:r>
    </w:p>
    <w:p w14:paraId="77982743" w14:textId="77777777" w:rsidR="004412A8" w:rsidRDefault="004412A8">
      <w:pPr>
        <w:pStyle w:val="ParagrapheIndent3"/>
        <w:spacing w:line="232" w:lineRule="exact"/>
        <w:jc w:val="both"/>
        <w:rPr>
          <w:color w:val="000000"/>
          <w:lang w:val="fr-FR"/>
        </w:rPr>
      </w:pPr>
    </w:p>
    <w:p w14:paraId="23273804" w14:textId="77777777" w:rsidR="004412A8" w:rsidRDefault="0082251E">
      <w:pPr>
        <w:pStyle w:val="ParagrapheIndent3"/>
        <w:spacing w:line="232" w:lineRule="exact"/>
        <w:jc w:val="both"/>
        <w:rPr>
          <w:color w:val="000000"/>
          <w:lang w:val="fr-FR"/>
        </w:rPr>
      </w:pPr>
      <w:r>
        <w:rPr>
          <w:color w:val="000000"/>
          <w:lang w:val="fr-FR"/>
        </w:rPr>
        <w:t>Sous réserve d'une demande spécifique du pouvoir adjudicateur, le titulaire communique les éléments suivants :</w:t>
      </w:r>
    </w:p>
    <w:p w14:paraId="329CC2E7" w14:textId="77777777" w:rsidR="004412A8" w:rsidRDefault="004412A8">
      <w:pPr>
        <w:pStyle w:val="ParagrapheIndent3"/>
        <w:spacing w:line="232" w:lineRule="exact"/>
        <w:jc w:val="both"/>
        <w:rPr>
          <w:color w:val="000000"/>
          <w:lang w:val="fr-FR"/>
        </w:rPr>
        <w:sectPr w:rsidR="004412A8">
          <w:footerReference w:type="default" r:id="rId24"/>
          <w:pgSz w:w="11900" w:h="16840"/>
          <w:pgMar w:top="580" w:right="1140" w:bottom="580" w:left="1140" w:header="580" w:footer="580" w:gutter="0"/>
          <w:cols w:space="708"/>
        </w:sectPr>
      </w:pPr>
    </w:p>
    <w:tbl>
      <w:tblPr>
        <w:tblW w:w="0" w:type="auto"/>
        <w:tblLayout w:type="fixed"/>
        <w:tblLook w:val="04A0" w:firstRow="1" w:lastRow="0" w:firstColumn="1" w:lastColumn="0" w:noHBand="0" w:noVBand="1"/>
      </w:tblPr>
      <w:tblGrid>
        <w:gridCol w:w="5600"/>
        <w:gridCol w:w="4000"/>
      </w:tblGrid>
      <w:tr w:rsidR="004412A8" w14:paraId="737DB55A" w14:textId="77777777" w:rsidTr="00A2685A">
        <w:trPr>
          <w:trHeight w:val="292"/>
        </w:trPr>
        <w:tc>
          <w:tcPr>
            <w:tcW w:w="5600" w:type="dxa"/>
            <w:tcBorders>
              <w:top w:val="single" w:sz="2" w:space="0" w:color="000000"/>
              <w:left w:val="single" w:sz="2" w:space="0" w:color="000000"/>
              <w:right w:val="single" w:sz="2" w:space="0" w:color="000000"/>
            </w:tcBorders>
            <w:shd w:val="clear" w:color="auto" w:fill="0070C0"/>
            <w:tcMar>
              <w:top w:w="0" w:type="dxa"/>
              <w:left w:w="0" w:type="dxa"/>
              <w:bottom w:w="0" w:type="dxa"/>
              <w:right w:w="0" w:type="dxa"/>
            </w:tcMar>
          </w:tcPr>
          <w:p w14:paraId="42EDDC67" w14:textId="77777777" w:rsidR="004412A8" w:rsidRDefault="0082251E">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Libellé</w:t>
            </w:r>
          </w:p>
        </w:tc>
        <w:tc>
          <w:tcPr>
            <w:tcW w:w="4000" w:type="dxa"/>
            <w:tcBorders>
              <w:top w:val="single" w:sz="2" w:space="0" w:color="000000"/>
              <w:left w:val="single" w:sz="2" w:space="0" w:color="000000"/>
              <w:right w:val="single" w:sz="2" w:space="0" w:color="000000"/>
            </w:tcBorders>
            <w:shd w:val="clear" w:color="auto" w:fill="0070C0"/>
            <w:tcMar>
              <w:top w:w="0" w:type="dxa"/>
              <w:left w:w="0" w:type="dxa"/>
              <w:bottom w:w="0" w:type="dxa"/>
              <w:right w:w="0" w:type="dxa"/>
            </w:tcMar>
          </w:tcPr>
          <w:p w14:paraId="3A2D3602" w14:textId="77777777" w:rsidR="004412A8" w:rsidRDefault="0082251E">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Fréquence de transmission</w:t>
            </w:r>
          </w:p>
        </w:tc>
      </w:tr>
      <w:tr w:rsidR="004412A8" w14:paraId="0B35A125" w14:textId="77777777">
        <w:trPr>
          <w:trHeight w:val="400"/>
        </w:trPr>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A33A9A" w14:textId="77777777" w:rsidR="004412A8" w:rsidRDefault="0082251E">
            <w:pPr>
              <w:spacing w:line="232" w:lineRule="exact"/>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Contrat de travail, mentionnant notamment la date d'embauche, le type de contrat et le poste occupé</w:t>
            </w:r>
          </w:p>
        </w:tc>
        <w:tc>
          <w:tcPr>
            <w:tcW w:w="4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0BF7FD" w14:textId="77777777" w:rsidR="004412A8" w:rsidRDefault="0082251E">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l'embauche</w:t>
            </w:r>
          </w:p>
        </w:tc>
      </w:tr>
      <w:tr w:rsidR="004412A8" w14:paraId="3B52826C" w14:textId="77777777">
        <w:trPr>
          <w:trHeight w:val="346"/>
        </w:trPr>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73C210" w14:textId="77777777" w:rsidR="004412A8" w:rsidRDefault="0082251E">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Relevé d'heures du (des) salarié(s) en insertion</w:t>
            </w:r>
          </w:p>
        </w:tc>
        <w:tc>
          <w:tcPr>
            <w:tcW w:w="4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E8AD71" w14:textId="77777777" w:rsidR="004412A8" w:rsidRDefault="0082251E">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Mensuelle</w:t>
            </w:r>
          </w:p>
        </w:tc>
      </w:tr>
      <w:tr w:rsidR="004412A8" w14:paraId="42FCEFE4" w14:textId="77777777">
        <w:trPr>
          <w:trHeight w:val="346"/>
        </w:trPr>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22FD1" w14:textId="77777777" w:rsidR="004412A8" w:rsidRDefault="0082251E">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Justificatif de l'éligibilité du salarié recruté</w:t>
            </w:r>
          </w:p>
        </w:tc>
        <w:tc>
          <w:tcPr>
            <w:tcW w:w="4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D142D0" w14:textId="77777777" w:rsidR="004412A8" w:rsidRDefault="0082251E">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l'embauche</w:t>
            </w:r>
          </w:p>
        </w:tc>
      </w:tr>
      <w:tr w:rsidR="004412A8" w14:paraId="77D6D6C9" w14:textId="77777777">
        <w:trPr>
          <w:trHeight w:val="346"/>
        </w:trPr>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8BDEDB" w14:textId="77777777" w:rsidR="004412A8" w:rsidRDefault="0082251E">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Attestation d'heures d'insertion</w:t>
            </w:r>
          </w:p>
        </w:tc>
        <w:tc>
          <w:tcPr>
            <w:tcW w:w="4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F18061" w14:textId="77777777" w:rsidR="004412A8" w:rsidRDefault="0082251E">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Trimestrielle</w:t>
            </w:r>
          </w:p>
        </w:tc>
      </w:tr>
    </w:tbl>
    <w:p w14:paraId="0B65A97B" w14:textId="2625F704" w:rsidR="004412A8" w:rsidRPr="000D4748" w:rsidRDefault="0082251E" w:rsidP="000D4748">
      <w:pPr>
        <w:spacing w:line="220" w:lineRule="exact"/>
        <w:rPr>
          <w:sz w:val="22"/>
        </w:rPr>
      </w:pPr>
      <w:r>
        <w:t xml:space="preserve"> </w:t>
      </w:r>
    </w:p>
    <w:p w14:paraId="5623994A" w14:textId="0B0BD391" w:rsidR="004412A8" w:rsidRPr="008C7274" w:rsidRDefault="0082251E">
      <w:pPr>
        <w:pStyle w:val="ParagrapheIndent3"/>
        <w:spacing w:after="240" w:line="232" w:lineRule="exact"/>
        <w:jc w:val="both"/>
        <w:rPr>
          <w:b/>
          <w:bCs/>
          <w:color w:val="000000"/>
          <w:lang w:val="fr-FR"/>
        </w:rPr>
      </w:pPr>
      <w:r>
        <w:rPr>
          <w:color w:val="000000"/>
          <w:lang w:val="fr-FR"/>
        </w:rPr>
        <w:t>A l'initiative du pouvoir adjudicateur, une réunion de mise au point de l'action d'insertion est organisée avec le titulaire et le facilitateur</w:t>
      </w:r>
      <w:r w:rsidR="003A089B">
        <w:rPr>
          <w:color w:val="000000"/>
          <w:lang w:val="fr-FR"/>
        </w:rPr>
        <w:t xml:space="preserve"> le cas échéant</w:t>
      </w:r>
      <w:r>
        <w:rPr>
          <w:color w:val="000000"/>
          <w:lang w:val="fr-FR"/>
        </w:rPr>
        <w:t xml:space="preserve">. </w:t>
      </w:r>
      <w:r w:rsidRPr="008C7274">
        <w:rPr>
          <w:b/>
          <w:bCs/>
          <w:color w:val="000000"/>
          <w:lang w:val="fr-FR"/>
        </w:rPr>
        <w:t>Elle est mise en place dans un délai de 15 jours après notification du présent contrat.</w:t>
      </w:r>
    </w:p>
    <w:p w14:paraId="2EBCA245" w14:textId="77777777" w:rsidR="004412A8" w:rsidRDefault="0082251E">
      <w:pPr>
        <w:pStyle w:val="Titre3"/>
        <w:ind w:left="560"/>
        <w:rPr>
          <w:rFonts w:ascii="Trebuchet MS" w:eastAsia="Trebuchet MS" w:hAnsi="Trebuchet MS" w:cs="Trebuchet MS"/>
          <w:color w:val="000000"/>
          <w:sz w:val="22"/>
          <w:lang w:val="fr-FR"/>
        </w:rPr>
      </w:pPr>
      <w:bookmarkStart w:id="71" w:name="ArtL3_CCAP-1-A18.3.2"/>
      <w:bookmarkStart w:id="72" w:name="_Toc215827587"/>
      <w:bookmarkEnd w:id="71"/>
      <w:r>
        <w:rPr>
          <w:rFonts w:ascii="Trebuchet MS" w:eastAsia="Trebuchet MS" w:hAnsi="Trebuchet MS" w:cs="Trebuchet MS"/>
          <w:color w:val="000000"/>
          <w:sz w:val="22"/>
          <w:lang w:val="fr-FR"/>
        </w:rPr>
        <w:t>12.2.2 - Difficultés d'exécution</w:t>
      </w:r>
      <w:bookmarkEnd w:id="72"/>
    </w:p>
    <w:p w14:paraId="15AA0A9C" w14:textId="77777777" w:rsidR="004412A8" w:rsidRDefault="0082251E">
      <w:pPr>
        <w:pStyle w:val="ParagrapheIndent3"/>
        <w:spacing w:line="232" w:lineRule="exact"/>
        <w:jc w:val="both"/>
        <w:rPr>
          <w:color w:val="000000"/>
          <w:lang w:val="fr-FR"/>
        </w:rPr>
      </w:pPr>
      <w:r>
        <w:rPr>
          <w:color w:val="000000"/>
          <w:lang w:val="fr-FR"/>
        </w:rPr>
        <w:t>Le titulaire notifie au pouvoir adjudicateur dans un délai de 15 jours à compter de sa survenance, toute difficulté pour assurer son engagement en matière d'insertion sociale. Dans ce cas, le pouvoir adjudicateur, et le cas échéant le facilitateur, étudie avec le titulaire les moyens à mettre en œuvre pour atteindre les objectifs d'insertion initialement fixés.</w:t>
      </w:r>
    </w:p>
    <w:p w14:paraId="3765B879" w14:textId="77777777" w:rsidR="004412A8" w:rsidRDefault="004412A8">
      <w:pPr>
        <w:pStyle w:val="ParagrapheIndent3"/>
        <w:spacing w:line="232" w:lineRule="exact"/>
        <w:jc w:val="both"/>
        <w:rPr>
          <w:color w:val="000000"/>
          <w:lang w:val="fr-FR"/>
        </w:rPr>
      </w:pPr>
    </w:p>
    <w:p w14:paraId="7BE1623B" w14:textId="30774FA0" w:rsidR="004412A8" w:rsidRDefault="0082251E" w:rsidP="008C7274">
      <w:pPr>
        <w:pStyle w:val="ParagrapheIndent3"/>
        <w:spacing w:line="232" w:lineRule="exact"/>
        <w:jc w:val="both"/>
        <w:rPr>
          <w:color w:val="000000"/>
          <w:lang w:val="fr-FR"/>
        </w:rPr>
      </w:pPr>
      <w:r>
        <w:rPr>
          <w:color w:val="000000"/>
          <w:lang w:val="fr-FR"/>
        </w:rPr>
        <w:t>La clause d'insertion sociale peut le cas échéant être suspendue ou supprimée, à l'initiative du pouvoir adjudicateur ou sur demande du titulaire, dans les conditions prévues à l'article 16.1.4.4 du CCAG-FCS.</w:t>
      </w:r>
    </w:p>
    <w:p w14:paraId="7EF0B0EC" w14:textId="77777777" w:rsidR="008C7274" w:rsidRPr="008C7274" w:rsidRDefault="008C7274" w:rsidP="008C7274">
      <w:pPr>
        <w:rPr>
          <w:lang w:val="fr-FR"/>
        </w:rPr>
      </w:pPr>
    </w:p>
    <w:p w14:paraId="10827828" w14:textId="77777777" w:rsidR="004412A8" w:rsidRDefault="0082251E">
      <w:pPr>
        <w:pStyle w:val="Titre3"/>
        <w:ind w:left="560"/>
        <w:rPr>
          <w:rFonts w:ascii="Trebuchet MS" w:eastAsia="Trebuchet MS" w:hAnsi="Trebuchet MS" w:cs="Trebuchet MS"/>
          <w:color w:val="000000"/>
          <w:sz w:val="22"/>
          <w:lang w:val="fr-FR"/>
        </w:rPr>
      </w:pPr>
      <w:bookmarkStart w:id="73" w:name="ArtL3_CCAP-1-A18.3.3"/>
      <w:bookmarkStart w:id="74" w:name="_Toc215827588"/>
      <w:bookmarkEnd w:id="73"/>
      <w:r>
        <w:rPr>
          <w:rFonts w:ascii="Trebuchet MS" w:eastAsia="Trebuchet MS" w:hAnsi="Trebuchet MS" w:cs="Trebuchet MS"/>
          <w:color w:val="000000"/>
          <w:sz w:val="22"/>
          <w:lang w:val="fr-FR"/>
        </w:rPr>
        <w:t>12.2.3 - Contrôle de l'exécution de l'action d'insertion</w:t>
      </w:r>
      <w:bookmarkEnd w:id="74"/>
    </w:p>
    <w:p w14:paraId="784860C8" w14:textId="77777777" w:rsidR="004412A8" w:rsidRDefault="0082251E">
      <w:pPr>
        <w:pStyle w:val="ParagrapheIndent3"/>
        <w:spacing w:line="232" w:lineRule="exact"/>
        <w:jc w:val="both"/>
        <w:rPr>
          <w:color w:val="000000"/>
          <w:lang w:val="fr-FR"/>
        </w:rPr>
      </w:pPr>
      <w:r>
        <w:rPr>
          <w:color w:val="000000"/>
          <w:lang w:val="fr-FR"/>
        </w:rPr>
        <w:t>Tout au long de l'exécution des prestations, le facilitateur :</w:t>
      </w:r>
    </w:p>
    <w:p w14:paraId="0BB5D916" w14:textId="77777777" w:rsidR="004412A8" w:rsidRDefault="0082251E">
      <w:pPr>
        <w:pStyle w:val="ParagrapheIndent3"/>
        <w:spacing w:line="232" w:lineRule="exact"/>
        <w:jc w:val="both"/>
        <w:rPr>
          <w:color w:val="000000"/>
          <w:lang w:val="fr-FR"/>
        </w:rPr>
      </w:pPr>
      <w:r>
        <w:rPr>
          <w:color w:val="000000"/>
          <w:lang w:val="fr-FR"/>
        </w:rPr>
        <w:t>- établit, pendant toute la durée du contrat, un bilan annuel sur la base des bilans transmis au pouvoir adjudicateur ;</w:t>
      </w:r>
    </w:p>
    <w:p w14:paraId="5A55E15B" w14:textId="77777777" w:rsidR="004412A8" w:rsidRDefault="0082251E">
      <w:pPr>
        <w:pStyle w:val="ParagrapheIndent3"/>
        <w:spacing w:line="232" w:lineRule="exact"/>
        <w:jc w:val="both"/>
        <w:rPr>
          <w:color w:val="000000"/>
          <w:lang w:val="fr-FR"/>
        </w:rPr>
      </w:pPr>
      <w:r>
        <w:rPr>
          <w:color w:val="000000"/>
          <w:lang w:val="fr-FR"/>
        </w:rPr>
        <w:t>- rédige un bilan final, dans le mois précédant la fin de l'exécution du contrat, transmis au pouvoir adjudicateur.</w:t>
      </w:r>
    </w:p>
    <w:p w14:paraId="2BB33B06" w14:textId="77777777" w:rsidR="004412A8" w:rsidRDefault="004412A8">
      <w:pPr>
        <w:pStyle w:val="ParagrapheIndent3"/>
        <w:spacing w:line="232" w:lineRule="exact"/>
        <w:jc w:val="both"/>
        <w:rPr>
          <w:color w:val="000000"/>
          <w:lang w:val="fr-FR"/>
        </w:rPr>
      </w:pPr>
    </w:p>
    <w:p w14:paraId="15EC1C4A" w14:textId="77777777" w:rsidR="004412A8" w:rsidRDefault="0082251E">
      <w:pPr>
        <w:pStyle w:val="ParagrapheIndent3"/>
        <w:spacing w:after="240" w:line="232" w:lineRule="exact"/>
        <w:jc w:val="both"/>
        <w:rPr>
          <w:color w:val="000000"/>
          <w:lang w:val="fr-FR"/>
        </w:rPr>
      </w:pPr>
      <w:r>
        <w:rPr>
          <w:color w:val="000000"/>
          <w:lang w:val="fr-FR"/>
        </w:rPr>
        <w:t>Ces bilans portent sur les aspects quantitatif et qualitatif de l'action d'insertion.</w:t>
      </w:r>
    </w:p>
    <w:p w14:paraId="1E0604D2"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75" w:name="ArtL1_CCAP-1-A19"/>
      <w:bookmarkStart w:id="76" w:name="_Toc215827589"/>
      <w:bookmarkEnd w:id="75"/>
      <w:r>
        <w:rPr>
          <w:rFonts w:ascii="Trebuchet MS" w:eastAsia="Trebuchet MS" w:hAnsi="Trebuchet MS" w:cs="Trebuchet MS"/>
          <w:color w:val="FFFFFF"/>
          <w:sz w:val="28"/>
          <w:lang w:val="fr-FR"/>
        </w:rPr>
        <w:t>13 - Clauses environnementales</w:t>
      </w:r>
      <w:bookmarkEnd w:id="76"/>
    </w:p>
    <w:p w14:paraId="67F3C022" w14:textId="77777777" w:rsidR="004412A8" w:rsidRDefault="0082251E">
      <w:pPr>
        <w:spacing w:line="60" w:lineRule="exact"/>
        <w:rPr>
          <w:sz w:val="6"/>
        </w:rPr>
      </w:pPr>
      <w:r>
        <w:t xml:space="preserve"> </w:t>
      </w:r>
    </w:p>
    <w:p w14:paraId="0D1EBC02" w14:textId="77777777" w:rsidR="004412A8" w:rsidRDefault="0082251E">
      <w:pPr>
        <w:pStyle w:val="ParagrapheIndent1"/>
        <w:spacing w:line="232" w:lineRule="exact"/>
        <w:jc w:val="both"/>
        <w:rPr>
          <w:color w:val="000000"/>
          <w:lang w:val="fr-FR"/>
        </w:rPr>
      </w:pPr>
      <w:r>
        <w:rPr>
          <w:color w:val="000000"/>
          <w:lang w:val="fr-FR"/>
        </w:rPr>
        <w:t>Le présent contrat comporte des obligations environnementales régies par les dispositions du CCAG - Fournitures Courantes et Services.</w:t>
      </w:r>
    </w:p>
    <w:p w14:paraId="2213D207" w14:textId="09CC6D6A" w:rsidR="004412A8" w:rsidRDefault="004412A8" w:rsidP="00BA188C">
      <w:pPr>
        <w:pStyle w:val="ParagrapheIndent1"/>
        <w:spacing w:line="232" w:lineRule="exact"/>
        <w:jc w:val="both"/>
        <w:rPr>
          <w:color w:val="000000"/>
          <w:lang w:val="fr-FR"/>
        </w:rPr>
      </w:pPr>
    </w:p>
    <w:p w14:paraId="6D6D091E" w14:textId="77777777" w:rsidR="004412A8" w:rsidRDefault="0082251E">
      <w:pPr>
        <w:pStyle w:val="Titre2"/>
        <w:ind w:left="280"/>
        <w:rPr>
          <w:rFonts w:ascii="Trebuchet MS" w:eastAsia="Trebuchet MS" w:hAnsi="Trebuchet MS" w:cs="Trebuchet MS"/>
          <w:i w:val="0"/>
          <w:color w:val="000000"/>
          <w:sz w:val="24"/>
          <w:lang w:val="fr-FR"/>
        </w:rPr>
      </w:pPr>
      <w:bookmarkStart w:id="77" w:name="ArtL2_CCAP-1-A19.3"/>
      <w:bookmarkStart w:id="78" w:name="_Toc215827590"/>
      <w:bookmarkEnd w:id="77"/>
      <w:r>
        <w:rPr>
          <w:rFonts w:ascii="Trebuchet MS" w:eastAsia="Trebuchet MS" w:hAnsi="Trebuchet MS" w:cs="Trebuchet MS"/>
          <w:i w:val="0"/>
          <w:color w:val="000000"/>
          <w:sz w:val="24"/>
          <w:lang w:val="fr-FR"/>
        </w:rPr>
        <w:t>13.1 - Composition des produits</w:t>
      </w:r>
      <w:bookmarkEnd w:id="78"/>
    </w:p>
    <w:p w14:paraId="0B03B50B" w14:textId="77777777" w:rsidR="004412A8" w:rsidRDefault="0082251E">
      <w:pPr>
        <w:pStyle w:val="ParagrapheIndent2"/>
        <w:spacing w:line="232" w:lineRule="exact"/>
        <w:jc w:val="both"/>
        <w:rPr>
          <w:color w:val="000000"/>
          <w:lang w:val="fr-FR"/>
        </w:rPr>
      </w:pPr>
      <w:r>
        <w:rPr>
          <w:color w:val="000000"/>
          <w:lang w:val="fr-FR"/>
        </w:rPr>
        <w:t>Le titulaire s'engage en faveur d'une composition respectueuse de l'environnement des produits utilisés dans le cadre de l'exécution du présent contrat.</w:t>
      </w:r>
    </w:p>
    <w:p w14:paraId="28452543" w14:textId="77777777" w:rsidR="004412A8" w:rsidRDefault="0082251E">
      <w:pPr>
        <w:pStyle w:val="ParagrapheIndent2"/>
        <w:spacing w:line="232" w:lineRule="exact"/>
        <w:jc w:val="both"/>
        <w:rPr>
          <w:color w:val="000000"/>
          <w:lang w:val="fr-FR"/>
        </w:rPr>
      </w:pPr>
      <w:r>
        <w:rPr>
          <w:color w:val="000000"/>
          <w:lang w:val="fr-FR"/>
        </w:rPr>
        <w:t>Pour le respect de cet engagement, le titulaire tient à la disposition du pouvoir adjudicateur durant toute la durée du contrat les éléments attestant de la composition des produits qu'il utilise (fiche technique, tableau de composition ou tout autre élément probant).</w:t>
      </w:r>
    </w:p>
    <w:p w14:paraId="7FB35301" w14:textId="77777777" w:rsidR="004412A8" w:rsidRDefault="0082251E">
      <w:pPr>
        <w:pStyle w:val="ParagrapheIndent2"/>
        <w:spacing w:line="232" w:lineRule="exact"/>
        <w:jc w:val="both"/>
        <w:rPr>
          <w:color w:val="000000"/>
          <w:lang w:val="fr-FR"/>
        </w:rPr>
      </w:pPr>
      <w:r>
        <w:rPr>
          <w:color w:val="000000"/>
          <w:lang w:val="fr-FR"/>
        </w:rPr>
        <w:t>En cas d'ajout ou de substitution d'un produit en cours d'exécution, le titulaire est soumis au régime suivant :</w:t>
      </w:r>
    </w:p>
    <w:p w14:paraId="1D843B23" w14:textId="77777777" w:rsidR="004412A8" w:rsidRDefault="0082251E">
      <w:pPr>
        <w:pStyle w:val="ParagrapheIndent2"/>
        <w:spacing w:line="232" w:lineRule="exact"/>
        <w:jc w:val="both"/>
        <w:rPr>
          <w:color w:val="000000"/>
          <w:lang w:val="fr-FR"/>
        </w:rPr>
      </w:pPr>
      <w:r>
        <w:rPr>
          <w:color w:val="000000"/>
          <w:lang w:val="fr-FR"/>
        </w:rPr>
        <w:t>- changement de composition ayant des effets équivalents sur l'environnement : déclaration préalable au pouvoir adjudicateur ;</w:t>
      </w:r>
    </w:p>
    <w:p w14:paraId="74DD653C" w14:textId="77777777" w:rsidR="004412A8" w:rsidRDefault="0082251E">
      <w:pPr>
        <w:pStyle w:val="ParagrapheIndent2"/>
        <w:spacing w:line="232" w:lineRule="exact"/>
        <w:jc w:val="both"/>
        <w:rPr>
          <w:color w:val="000000"/>
          <w:lang w:val="fr-FR"/>
        </w:rPr>
      </w:pPr>
      <w:r>
        <w:rPr>
          <w:color w:val="000000"/>
          <w:lang w:val="fr-FR"/>
        </w:rPr>
        <w:t>- changement de composition ayant des effets différents sur l'environnement : autorisation préalable du pouvoir adjudicateur.</w:t>
      </w:r>
    </w:p>
    <w:p w14:paraId="6C819F7D" w14:textId="77777777" w:rsidR="004412A8" w:rsidRDefault="0082251E">
      <w:pPr>
        <w:pStyle w:val="ParagrapheIndent2"/>
        <w:spacing w:line="232" w:lineRule="exact"/>
        <w:jc w:val="both"/>
        <w:rPr>
          <w:color w:val="000000"/>
          <w:lang w:val="fr-FR"/>
        </w:rPr>
      </w:pPr>
      <w:r>
        <w:rPr>
          <w:color w:val="000000"/>
          <w:lang w:val="fr-FR"/>
        </w:rPr>
        <w:t>Sauf à démontrer une impossibilité manifeste (rupture d'approvisionnement, aléa économique majeur, changement du cadre législatif ou réglementaire notamment), le pouvoir adjudicateur conserve en tout état de cause la prérogative d'imposer au titulaire le maintien de la composition d'un produit.</w:t>
      </w:r>
    </w:p>
    <w:p w14:paraId="43D05F71" w14:textId="77777777" w:rsidR="004412A8" w:rsidRDefault="004412A8">
      <w:pPr>
        <w:pStyle w:val="ParagrapheIndent2"/>
        <w:spacing w:line="232" w:lineRule="exact"/>
        <w:jc w:val="both"/>
        <w:rPr>
          <w:color w:val="000000"/>
          <w:lang w:val="fr-FR"/>
        </w:rPr>
      </w:pPr>
    </w:p>
    <w:p w14:paraId="2BEA5495" w14:textId="77777777" w:rsidR="004412A8" w:rsidRDefault="0082251E">
      <w:pPr>
        <w:pStyle w:val="ParagrapheIndent2"/>
        <w:spacing w:after="60" w:line="232" w:lineRule="exact"/>
        <w:jc w:val="both"/>
        <w:rPr>
          <w:color w:val="000000"/>
          <w:lang w:val="fr-FR"/>
        </w:rPr>
        <w:sectPr w:rsidR="004412A8">
          <w:footerReference w:type="default" r:id="rId25"/>
          <w:pgSz w:w="11900" w:h="16840"/>
          <w:pgMar w:top="580" w:right="1140" w:bottom="580" w:left="1140" w:header="580" w:footer="580" w:gutter="0"/>
          <w:cols w:space="708"/>
        </w:sectPr>
      </w:pPr>
      <w:r>
        <w:rPr>
          <w:color w:val="000000"/>
          <w:lang w:val="fr-FR"/>
        </w:rPr>
        <w:t xml:space="preserve">Si l'exécution des prestations rendent nécessaire l'utilisation de produits polluants et/ou toxiques qui </w:t>
      </w:r>
      <w:r>
        <w:rPr>
          <w:color w:val="000000"/>
          <w:lang w:val="fr-FR"/>
        </w:rPr>
        <w:cr/>
      </w:r>
    </w:p>
    <w:p w14:paraId="57BBAC7F" w14:textId="77777777" w:rsidR="004412A8" w:rsidRDefault="0082251E">
      <w:pPr>
        <w:pStyle w:val="ParagrapheIndent2"/>
        <w:spacing w:after="240" w:line="232" w:lineRule="exact"/>
        <w:jc w:val="both"/>
        <w:rPr>
          <w:color w:val="000000"/>
          <w:lang w:val="fr-FR"/>
        </w:rPr>
      </w:pPr>
      <w:r>
        <w:rPr>
          <w:color w:val="000000"/>
          <w:lang w:val="fr-FR"/>
        </w:rPr>
        <w:lastRenderedPageBreak/>
        <w:t>n'étaient pas initialement prévus au contrat, le titulaire en avise sans délai le pouvoir adjudicateur. Lorsqu'une alternative davantage respectueuse de l'environnement existe, le titulaire la présente au pouvoir adjudicateur qui pourra décider d'y recourir, le cas échéant par l'application d'une clause de réexamen.</w:t>
      </w:r>
    </w:p>
    <w:p w14:paraId="55D57235" w14:textId="77777777" w:rsidR="004412A8" w:rsidRDefault="0082251E">
      <w:pPr>
        <w:pStyle w:val="Titre2"/>
        <w:ind w:left="280"/>
        <w:rPr>
          <w:rFonts w:ascii="Trebuchet MS" w:eastAsia="Trebuchet MS" w:hAnsi="Trebuchet MS" w:cs="Trebuchet MS"/>
          <w:i w:val="0"/>
          <w:color w:val="000000"/>
          <w:sz w:val="24"/>
          <w:lang w:val="fr-FR"/>
        </w:rPr>
      </w:pPr>
      <w:bookmarkStart w:id="79" w:name="ArtL2_CCAP-1-A19.6"/>
      <w:bookmarkStart w:id="80" w:name="_Toc215827591"/>
      <w:bookmarkEnd w:id="79"/>
      <w:r>
        <w:rPr>
          <w:rFonts w:ascii="Trebuchet MS" w:eastAsia="Trebuchet MS" w:hAnsi="Trebuchet MS" w:cs="Trebuchet MS"/>
          <w:i w:val="0"/>
          <w:color w:val="000000"/>
          <w:sz w:val="24"/>
          <w:lang w:val="fr-FR"/>
        </w:rPr>
        <w:t>13.2 - Prévention de la production des déchets et valorisation des déchets</w:t>
      </w:r>
      <w:bookmarkEnd w:id="80"/>
    </w:p>
    <w:p w14:paraId="788B2E92" w14:textId="77777777" w:rsidR="004412A8" w:rsidRDefault="0082251E">
      <w:pPr>
        <w:pStyle w:val="ParagrapheIndent2"/>
        <w:spacing w:line="232" w:lineRule="exact"/>
        <w:jc w:val="both"/>
        <w:rPr>
          <w:color w:val="000000"/>
          <w:lang w:val="fr-FR"/>
        </w:rPr>
      </w:pPr>
      <w:r>
        <w:rPr>
          <w:color w:val="000000"/>
          <w:lang w:val="fr-FR"/>
        </w:rPr>
        <w:t>Pour l'application du présent article, on entend par :</w:t>
      </w:r>
    </w:p>
    <w:p w14:paraId="0E8696A5" w14:textId="77777777" w:rsidR="004412A8" w:rsidRDefault="004412A8">
      <w:pPr>
        <w:pStyle w:val="ParagrapheIndent2"/>
        <w:spacing w:line="232" w:lineRule="exact"/>
        <w:jc w:val="both"/>
        <w:rPr>
          <w:color w:val="000000"/>
          <w:lang w:val="fr-FR"/>
        </w:rPr>
      </w:pPr>
    </w:p>
    <w:p w14:paraId="5C4DF84E" w14:textId="77777777" w:rsidR="004412A8" w:rsidRDefault="0082251E">
      <w:pPr>
        <w:pStyle w:val="ParagrapheIndent2"/>
        <w:spacing w:line="232" w:lineRule="exact"/>
        <w:jc w:val="both"/>
        <w:rPr>
          <w:color w:val="000000"/>
          <w:lang w:val="fr-FR"/>
        </w:rPr>
      </w:pPr>
      <w:r>
        <w:rPr>
          <w:i/>
          <w:color w:val="000000"/>
          <w:lang w:val="fr-FR"/>
        </w:rPr>
        <w:t xml:space="preserve">Déchet </w:t>
      </w:r>
      <w:r>
        <w:rPr>
          <w:color w:val="000000"/>
          <w:lang w:val="fr-FR"/>
        </w:rPr>
        <w:t>: toute substance ou tout objet, ou plus généralement tout bien meuble, dont le détenteur se défait ou dont il a l'intention ou l'obligation de se défaire ;</w:t>
      </w:r>
    </w:p>
    <w:p w14:paraId="363BA34D" w14:textId="77777777" w:rsidR="004412A8" w:rsidRDefault="004412A8">
      <w:pPr>
        <w:pStyle w:val="ParagrapheIndent2"/>
        <w:spacing w:line="232" w:lineRule="exact"/>
        <w:jc w:val="both"/>
        <w:rPr>
          <w:color w:val="000000"/>
          <w:lang w:val="fr-FR"/>
        </w:rPr>
      </w:pPr>
    </w:p>
    <w:p w14:paraId="28F48815" w14:textId="77777777" w:rsidR="004412A8" w:rsidRDefault="0082251E">
      <w:pPr>
        <w:pStyle w:val="ParagrapheIndent2"/>
        <w:spacing w:line="232" w:lineRule="exact"/>
        <w:jc w:val="both"/>
        <w:rPr>
          <w:color w:val="000000"/>
          <w:lang w:val="fr-FR"/>
        </w:rPr>
      </w:pPr>
      <w:r>
        <w:rPr>
          <w:i/>
          <w:color w:val="000000"/>
          <w:lang w:val="fr-FR"/>
        </w:rPr>
        <w:t>Producteur de déchets</w:t>
      </w:r>
      <w:r>
        <w:rPr>
          <w:color w:val="000000"/>
          <w:lang w:val="fr-FR"/>
        </w:rPr>
        <w:t xml:space="preserve"> : toute personne dont l'activité produit des déchets (producteur initial de déchets) ou toute personne qui effectue des opérations de traitement des déchets conduisant à un changement de la nature ou de la composition de ces déchets (producteur subséquent de déchets) ;</w:t>
      </w:r>
    </w:p>
    <w:p w14:paraId="48154F91" w14:textId="77777777" w:rsidR="004412A8" w:rsidRDefault="004412A8">
      <w:pPr>
        <w:pStyle w:val="ParagrapheIndent2"/>
        <w:spacing w:line="232" w:lineRule="exact"/>
        <w:jc w:val="both"/>
        <w:rPr>
          <w:color w:val="000000"/>
          <w:lang w:val="fr-FR"/>
        </w:rPr>
      </w:pPr>
    </w:p>
    <w:p w14:paraId="749A4185" w14:textId="77777777" w:rsidR="004412A8" w:rsidRDefault="0082251E">
      <w:pPr>
        <w:pStyle w:val="ParagrapheIndent2"/>
        <w:spacing w:line="232" w:lineRule="exact"/>
        <w:jc w:val="both"/>
        <w:rPr>
          <w:color w:val="000000"/>
          <w:lang w:val="fr-FR"/>
        </w:rPr>
      </w:pPr>
      <w:r>
        <w:rPr>
          <w:i/>
          <w:color w:val="000000"/>
          <w:lang w:val="fr-FR"/>
        </w:rPr>
        <w:t xml:space="preserve">Valorisation </w:t>
      </w:r>
      <w:r>
        <w:rPr>
          <w:color w:val="000000"/>
          <w:lang w:val="fr-FR"/>
        </w:rPr>
        <w:t>: toute opération dont le résultat principal est que des déchets servent à des fins utiles en substitution à d'autres substances, matières ou produits qui auraient été utilisés à une fin particulière, ou que des déchets soient préparés pour être utilisés à cette fin, y compris par le producteur de déchets.</w:t>
      </w:r>
    </w:p>
    <w:p w14:paraId="5CD06EF8" w14:textId="77777777" w:rsidR="004412A8" w:rsidRDefault="004412A8">
      <w:pPr>
        <w:pStyle w:val="ParagrapheIndent2"/>
        <w:spacing w:line="232" w:lineRule="exact"/>
        <w:jc w:val="both"/>
        <w:rPr>
          <w:color w:val="000000"/>
          <w:lang w:val="fr-FR"/>
        </w:rPr>
      </w:pPr>
    </w:p>
    <w:p w14:paraId="433E1069" w14:textId="77777777" w:rsidR="004412A8" w:rsidRDefault="0082251E">
      <w:pPr>
        <w:pStyle w:val="ParagrapheIndent2"/>
        <w:spacing w:line="232" w:lineRule="exact"/>
        <w:jc w:val="both"/>
        <w:rPr>
          <w:color w:val="000000"/>
          <w:lang w:val="fr-FR"/>
        </w:rPr>
      </w:pPr>
      <w:r>
        <w:rPr>
          <w:color w:val="000000"/>
          <w:lang w:val="fr-FR"/>
        </w:rPr>
        <w:t>Dans le cadre de l'exécution du présent contrat le titulaire s'engage, en concertation avec le pouvoir adjudicateur, à mettre en œuvre des actions de prévention et de valorisation des déchets, notamment à favoriser le recyclage, la réutilisation et le réemploi.</w:t>
      </w:r>
    </w:p>
    <w:p w14:paraId="3F0870B3" w14:textId="77777777" w:rsidR="004412A8" w:rsidRDefault="004412A8">
      <w:pPr>
        <w:pStyle w:val="ParagrapheIndent2"/>
        <w:spacing w:line="232" w:lineRule="exact"/>
        <w:jc w:val="both"/>
        <w:rPr>
          <w:color w:val="000000"/>
          <w:lang w:val="fr-FR"/>
        </w:rPr>
      </w:pPr>
    </w:p>
    <w:p w14:paraId="41D853BA" w14:textId="77777777" w:rsidR="004412A8" w:rsidRDefault="0082251E">
      <w:pPr>
        <w:pStyle w:val="ParagrapheIndent2"/>
        <w:spacing w:line="232" w:lineRule="exact"/>
        <w:jc w:val="both"/>
        <w:rPr>
          <w:color w:val="000000"/>
          <w:lang w:val="fr-FR"/>
        </w:rPr>
      </w:pPr>
      <w:r>
        <w:rPr>
          <w:color w:val="000000"/>
          <w:lang w:val="fr-FR"/>
        </w:rPr>
        <w:t>Il est demandé au titulaire d'assurer la reprise et le traitement raisonné des déchets produits lors de l'exécution des prestations de manière à réduire les incidences sur l'environnement.</w:t>
      </w:r>
    </w:p>
    <w:p w14:paraId="2310D21A" w14:textId="77777777" w:rsidR="004412A8" w:rsidRDefault="004412A8">
      <w:pPr>
        <w:pStyle w:val="ParagrapheIndent2"/>
        <w:spacing w:line="232" w:lineRule="exact"/>
        <w:jc w:val="both"/>
        <w:rPr>
          <w:color w:val="000000"/>
          <w:lang w:val="fr-FR"/>
        </w:rPr>
      </w:pPr>
    </w:p>
    <w:p w14:paraId="5758E684" w14:textId="77777777" w:rsidR="004412A8" w:rsidRDefault="0082251E">
      <w:pPr>
        <w:pStyle w:val="ParagrapheIndent2"/>
        <w:spacing w:after="240" w:line="232" w:lineRule="exact"/>
        <w:jc w:val="both"/>
        <w:rPr>
          <w:color w:val="000000"/>
          <w:lang w:val="fr-FR"/>
        </w:rPr>
      </w:pPr>
      <w:r>
        <w:rPr>
          <w:color w:val="000000"/>
          <w:lang w:val="fr-FR"/>
        </w:rPr>
        <w:t>Un suivi de la production des déchets est effectué pendant la période de référence définie par le pouvoir adjudicateur dans le mois qui suit la notification du contrat. A l'issue de la période de référence, le titulaire communique au pouvoir adjudicateur un rapport contenant des informations ciblées permettant de prendre connaissance des efforts réalisés pour prévenir et diminuer la production des déchets en cours d'exécution des prestations. Ce rapport doit être communiqué au pouvoir adjudicateur au plus tard 15 jours après la fin de la période de référence.</w:t>
      </w:r>
    </w:p>
    <w:p w14:paraId="08904334" w14:textId="77777777" w:rsidR="004412A8" w:rsidRDefault="0082251E">
      <w:pPr>
        <w:pStyle w:val="Titre2"/>
        <w:spacing w:line="279" w:lineRule="exact"/>
        <w:ind w:left="280"/>
        <w:rPr>
          <w:rFonts w:ascii="Trebuchet MS" w:eastAsia="Trebuchet MS" w:hAnsi="Trebuchet MS" w:cs="Trebuchet MS"/>
          <w:i w:val="0"/>
          <w:color w:val="000000"/>
          <w:sz w:val="24"/>
          <w:lang w:val="fr-FR"/>
        </w:rPr>
      </w:pPr>
      <w:bookmarkStart w:id="81" w:name="ArtL2_CCAP-1-A19.7"/>
      <w:bookmarkStart w:id="82" w:name="_Toc215827592"/>
      <w:bookmarkEnd w:id="81"/>
      <w:r>
        <w:rPr>
          <w:rFonts w:ascii="Trebuchet MS" w:eastAsia="Trebuchet MS" w:hAnsi="Trebuchet MS" w:cs="Trebuchet MS"/>
          <w:i w:val="0"/>
          <w:color w:val="000000"/>
          <w:sz w:val="24"/>
          <w:lang w:val="fr-FR"/>
        </w:rPr>
        <w:t>13.3 - Réduction des émissions de gaz à effet de serre et amélioration de la qualité de l'air</w:t>
      </w:r>
      <w:bookmarkEnd w:id="82"/>
    </w:p>
    <w:p w14:paraId="216ECEED" w14:textId="77777777" w:rsidR="004412A8" w:rsidRDefault="0082251E">
      <w:pPr>
        <w:pStyle w:val="ParagrapheIndent2"/>
        <w:spacing w:line="232" w:lineRule="exact"/>
        <w:jc w:val="both"/>
        <w:rPr>
          <w:color w:val="000000"/>
          <w:lang w:val="fr-FR"/>
        </w:rPr>
      </w:pPr>
      <w:r>
        <w:rPr>
          <w:color w:val="000000"/>
          <w:lang w:val="fr-FR"/>
        </w:rPr>
        <w:t>Conformément aux dispositions du code de l'environnement, le pouvoir adjudicateur concourt à une politique dont l'objectif est la mise en œuvre du droit reconnu à chacun à respirer un air qui ne nuise pas à sa santé.</w:t>
      </w:r>
    </w:p>
    <w:p w14:paraId="330513F2" w14:textId="77777777" w:rsidR="004412A8" w:rsidRDefault="004412A8">
      <w:pPr>
        <w:pStyle w:val="ParagrapheIndent2"/>
        <w:spacing w:line="232" w:lineRule="exact"/>
        <w:jc w:val="both"/>
        <w:rPr>
          <w:color w:val="000000"/>
          <w:lang w:val="fr-FR"/>
        </w:rPr>
      </w:pPr>
    </w:p>
    <w:p w14:paraId="64DAE714" w14:textId="77777777" w:rsidR="004412A8" w:rsidRDefault="0082251E">
      <w:pPr>
        <w:pStyle w:val="ParagrapheIndent2"/>
        <w:spacing w:line="232" w:lineRule="exact"/>
        <w:jc w:val="both"/>
        <w:rPr>
          <w:color w:val="000000"/>
          <w:lang w:val="fr-FR"/>
        </w:rPr>
      </w:pPr>
      <w:r>
        <w:rPr>
          <w:color w:val="000000"/>
          <w:lang w:val="fr-FR"/>
        </w:rPr>
        <w:t>Cette action d'intérêt général consiste à prévenir, à surveiller, à réduire ou à supprimer les pollutions atmosphériques, à préserver la qualité de l'air et, à ces fins, à économiser et à utiliser rationnellement l'énergie. La protection de l'atmosphère intègre la prévention de la pollution de l'air et la lutte contre les émissions de gaz à effet de serre.</w:t>
      </w:r>
    </w:p>
    <w:p w14:paraId="3CDFE500" w14:textId="77777777" w:rsidR="004412A8" w:rsidRDefault="004412A8">
      <w:pPr>
        <w:pStyle w:val="ParagrapheIndent2"/>
        <w:spacing w:line="232" w:lineRule="exact"/>
        <w:jc w:val="both"/>
        <w:rPr>
          <w:color w:val="000000"/>
          <w:lang w:val="fr-FR"/>
        </w:rPr>
      </w:pPr>
    </w:p>
    <w:p w14:paraId="7460F8B4" w14:textId="77777777" w:rsidR="004412A8" w:rsidRDefault="0082251E">
      <w:pPr>
        <w:pStyle w:val="ParagrapheIndent2"/>
        <w:spacing w:line="232" w:lineRule="exact"/>
        <w:jc w:val="both"/>
        <w:rPr>
          <w:color w:val="000000"/>
          <w:lang w:val="fr-FR"/>
        </w:rPr>
      </w:pPr>
      <w:r>
        <w:rPr>
          <w:color w:val="000000"/>
          <w:lang w:val="fr-FR"/>
        </w:rPr>
        <w:t>Dans le cadre de l'exécution du présent contrat, le titulaire s'engage en faveur de cette action en limitant ses émissions de gaz à effet de serre.</w:t>
      </w:r>
    </w:p>
    <w:p w14:paraId="47320B13" w14:textId="77777777" w:rsidR="004412A8" w:rsidRDefault="004412A8">
      <w:pPr>
        <w:pStyle w:val="ParagrapheIndent2"/>
        <w:spacing w:line="232" w:lineRule="exact"/>
        <w:jc w:val="both"/>
        <w:rPr>
          <w:color w:val="000000"/>
          <w:lang w:val="fr-FR"/>
        </w:rPr>
      </w:pPr>
    </w:p>
    <w:p w14:paraId="65DFB124" w14:textId="77777777" w:rsidR="004412A8" w:rsidRDefault="0082251E">
      <w:pPr>
        <w:pStyle w:val="ParagrapheIndent2"/>
        <w:spacing w:line="232" w:lineRule="exact"/>
        <w:jc w:val="both"/>
        <w:rPr>
          <w:color w:val="000000"/>
          <w:lang w:val="fr-FR"/>
        </w:rPr>
      </w:pPr>
      <w:r>
        <w:rPr>
          <w:color w:val="000000"/>
          <w:lang w:val="fr-FR"/>
        </w:rPr>
        <w:t>Pour l'application de ces stipulations, le titulaire établit un rapport afin d'identifier les émissions de gaz à effet de serre induites par l'exécution du contrat. Ce rapport fait apparaitre les principaux postes émetteurs et leurs proportions respectives.</w:t>
      </w:r>
    </w:p>
    <w:p w14:paraId="519B98BB" w14:textId="77777777" w:rsidR="004412A8" w:rsidRDefault="0082251E">
      <w:pPr>
        <w:pStyle w:val="ParagrapheIndent2"/>
        <w:spacing w:after="240" w:line="232" w:lineRule="exact"/>
        <w:jc w:val="both"/>
        <w:rPr>
          <w:color w:val="000000"/>
          <w:lang w:val="fr-FR"/>
        </w:rPr>
      </w:pPr>
      <w:r>
        <w:rPr>
          <w:color w:val="000000"/>
          <w:lang w:val="fr-FR"/>
        </w:rPr>
        <w:t>Un bilan des émissions de gaz à effet de serre est fourni par le titulaire au plus tard à la fin de son premier exercice. Il met en évidence des stratégies de réduction des émissions et il est assorti d'un plan d'actions présenté au pouvoir adjudicateur. Le titulaire met en place un système de collecte des informations nécessaires à la réalisation de ce bilan détaillé.</w:t>
      </w:r>
    </w:p>
    <w:p w14:paraId="593F11ED" w14:textId="77777777" w:rsidR="004412A8" w:rsidRDefault="0082251E">
      <w:pPr>
        <w:pStyle w:val="Titre2"/>
        <w:ind w:left="280"/>
        <w:rPr>
          <w:rFonts w:ascii="Trebuchet MS" w:eastAsia="Trebuchet MS" w:hAnsi="Trebuchet MS" w:cs="Trebuchet MS"/>
          <w:i w:val="0"/>
          <w:color w:val="000000"/>
          <w:sz w:val="24"/>
          <w:lang w:val="fr-FR"/>
        </w:rPr>
      </w:pPr>
      <w:bookmarkStart w:id="83" w:name="ArtL2_CCAP-1-A19.9"/>
      <w:bookmarkStart w:id="84" w:name="_Toc215827593"/>
      <w:bookmarkEnd w:id="83"/>
      <w:r>
        <w:rPr>
          <w:rFonts w:ascii="Trebuchet MS" w:eastAsia="Trebuchet MS" w:hAnsi="Trebuchet MS" w:cs="Trebuchet MS"/>
          <w:i w:val="0"/>
          <w:color w:val="000000"/>
          <w:sz w:val="24"/>
          <w:lang w:val="fr-FR"/>
        </w:rPr>
        <w:t>13.4 - Sensibilisation des intervenants aux problématiques environnementales</w:t>
      </w:r>
      <w:bookmarkEnd w:id="84"/>
    </w:p>
    <w:p w14:paraId="639FA2B0" w14:textId="77777777" w:rsidR="004412A8" w:rsidRDefault="0082251E">
      <w:pPr>
        <w:pStyle w:val="ParagrapheIndent2"/>
        <w:spacing w:line="232" w:lineRule="exact"/>
        <w:jc w:val="both"/>
        <w:rPr>
          <w:color w:val="000000"/>
          <w:lang w:val="fr-FR"/>
        </w:rPr>
      </w:pPr>
      <w:r>
        <w:rPr>
          <w:color w:val="000000"/>
          <w:lang w:val="fr-FR"/>
        </w:rPr>
        <w:t>Le titulaire s'engage à sensibiliser l'ensemble des intervenants concernés aux problématiques environnementales susceptibles d'être rencontrées dans le cadre de l'exécution du présent contrat.</w:t>
      </w:r>
    </w:p>
    <w:p w14:paraId="7E3121DC" w14:textId="77777777" w:rsidR="004412A8" w:rsidRDefault="004412A8">
      <w:pPr>
        <w:pStyle w:val="ParagrapheIndent2"/>
        <w:spacing w:line="232" w:lineRule="exact"/>
        <w:jc w:val="both"/>
        <w:rPr>
          <w:color w:val="000000"/>
          <w:lang w:val="fr-FR"/>
        </w:rPr>
      </w:pPr>
    </w:p>
    <w:p w14:paraId="3DECF2A7" w14:textId="77777777" w:rsidR="004412A8" w:rsidRDefault="0082251E">
      <w:pPr>
        <w:pStyle w:val="ParagrapheIndent2"/>
        <w:spacing w:line="232" w:lineRule="exact"/>
        <w:jc w:val="both"/>
        <w:rPr>
          <w:color w:val="000000"/>
          <w:lang w:val="fr-FR"/>
        </w:rPr>
      </w:pPr>
      <w:r>
        <w:rPr>
          <w:color w:val="000000"/>
          <w:lang w:val="fr-FR"/>
        </w:rPr>
        <w:t>Pour l'application de ces stipulations, le titulaire désigne un interlocuteur qui sera chargé :</w:t>
      </w:r>
    </w:p>
    <w:p w14:paraId="4625C2B7" w14:textId="77777777" w:rsidR="004412A8" w:rsidRDefault="004412A8">
      <w:pPr>
        <w:pStyle w:val="ParagrapheIndent2"/>
        <w:spacing w:after="140" w:line="232" w:lineRule="exact"/>
        <w:jc w:val="both"/>
        <w:rPr>
          <w:color w:val="000000"/>
          <w:lang w:val="fr-FR"/>
        </w:rPr>
        <w:sectPr w:rsidR="004412A8">
          <w:footerReference w:type="default" r:id="rId26"/>
          <w:pgSz w:w="11900" w:h="16840"/>
          <w:pgMar w:top="580" w:right="1140" w:bottom="580" w:left="1140" w:header="580" w:footer="580" w:gutter="0"/>
          <w:cols w:space="708"/>
        </w:sectPr>
      </w:pPr>
    </w:p>
    <w:p w14:paraId="31ABBC59" w14:textId="77777777" w:rsidR="004412A8" w:rsidRDefault="0082251E">
      <w:pPr>
        <w:pStyle w:val="ParagrapheIndent2"/>
        <w:spacing w:line="232" w:lineRule="exact"/>
        <w:jc w:val="both"/>
        <w:rPr>
          <w:color w:val="000000"/>
          <w:lang w:val="fr-FR"/>
        </w:rPr>
      </w:pPr>
      <w:r>
        <w:rPr>
          <w:color w:val="000000"/>
          <w:lang w:val="fr-FR"/>
        </w:rPr>
        <w:lastRenderedPageBreak/>
        <w:t>- d'identifier les problématiques environnementales en lien avec l'exécution des prestations ;</w:t>
      </w:r>
    </w:p>
    <w:p w14:paraId="24658251" w14:textId="77777777" w:rsidR="004412A8" w:rsidRDefault="0082251E">
      <w:pPr>
        <w:pStyle w:val="ParagrapheIndent2"/>
        <w:spacing w:line="232" w:lineRule="exact"/>
        <w:jc w:val="both"/>
        <w:rPr>
          <w:color w:val="000000"/>
          <w:lang w:val="fr-FR"/>
        </w:rPr>
      </w:pPr>
      <w:r>
        <w:rPr>
          <w:color w:val="000000"/>
          <w:lang w:val="fr-FR"/>
        </w:rPr>
        <w:t>- de mettre en place les actions afin de sensibiliser les différents intervenants (réunion d'information, mode opératoire, formation) ;</w:t>
      </w:r>
    </w:p>
    <w:p w14:paraId="65452B0D" w14:textId="77777777" w:rsidR="004412A8" w:rsidRDefault="0082251E">
      <w:pPr>
        <w:pStyle w:val="ParagrapheIndent2"/>
        <w:spacing w:line="232" w:lineRule="exact"/>
        <w:jc w:val="both"/>
        <w:rPr>
          <w:color w:val="000000"/>
          <w:lang w:val="fr-FR"/>
        </w:rPr>
      </w:pPr>
      <w:r>
        <w:rPr>
          <w:color w:val="000000"/>
          <w:lang w:val="fr-FR"/>
        </w:rPr>
        <w:t>- de rendre compte au pouvoir adjudicateur des problématiques identifiées et des actions mises en œuvre pour les résoudre.</w:t>
      </w:r>
    </w:p>
    <w:p w14:paraId="29917275" w14:textId="77777777" w:rsidR="004412A8" w:rsidRDefault="004412A8">
      <w:pPr>
        <w:pStyle w:val="ParagrapheIndent2"/>
        <w:spacing w:line="232" w:lineRule="exact"/>
        <w:jc w:val="both"/>
        <w:rPr>
          <w:color w:val="000000"/>
          <w:lang w:val="fr-FR"/>
        </w:rPr>
      </w:pPr>
    </w:p>
    <w:p w14:paraId="4BE0B916" w14:textId="77777777" w:rsidR="004412A8" w:rsidRDefault="0082251E">
      <w:pPr>
        <w:pStyle w:val="ParagrapheIndent2"/>
        <w:spacing w:after="240" w:line="232" w:lineRule="exact"/>
        <w:jc w:val="both"/>
        <w:rPr>
          <w:color w:val="000000"/>
          <w:lang w:val="fr-FR"/>
        </w:rPr>
      </w:pPr>
      <w:r>
        <w:rPr>
          <w:color w:val="000000"/>
          <w:lang w:val="fr-FR"/>
        </w:rPr>
        <w:t>Cet interlocuteur est désigné et porté à la connaissance du pouvoir adjudicateur dans le mois qui suit la notification du contrat.</w:t>
      </w:r>
    </w:p>
    <w:p w14:paraId="07295EE2"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85" w:name="ArtL1_CCAP-1-A20"/>
      <w:bookmarkStart w:id="86" w:name="_Toc215827594"/>
      <w:bookmarkEnd w:id="85"/>
      <w:r>
        <w:rPr>
          <w:rFonts w:ascii="Trebuchet MS" w:eastAsia="Trebuchet MS" w:hAnsi="Trebuchet MS" w:cs="Trebuchet MS"/>
          <w:color w:val="FFFFFF"/>
          <w:sz w:val="28"/>
          <w:lang w:val="fr-FR"/>
        </w:rPr>
        <w:t>14 - Gestion des déchets</w:t>
      </w:r>
      <w:bookmarkEnd w:id="86"/>
    </w:p>
    <w:p w14:paraId="5929A811" w14:textId="77777777" w:rsidR="004412A8" w:rsidRDefault="0082251E">
      <w:pPr>
        <w:spacing w:line="60" w:lineRule="exact"/>
        <w:rPr>
          <w:sz w:val="6"/>
        </w:rPr>
      </w:pPr>
      <w:r>
        <w:t xml:space="preserve"> </w:t>
      </w:r>
    </w:p>
    <w:p w14:paraId="2E217536" w14:textId="77777777" w:rsidR="004412A8" w:rsidRDefault="0082251E">
      <w:pPr>
        <w:pStyle w:val="ParagrapheIndent1"/>
        <w:spacing w:line="232" w:lineRule="exact"/>
        <w:jc w:val="both"/>
        <w:rPr>
          <w:color w:val="000000"/>
          <w:lang w:val="fr-FR"/>
        </w:rPr>
      </w:pPr>
      <w:r>
        <w:rPr>
          <w:color w:val="000000"/>
          <w:lang w:val="fr-FR"/>
        </w:rPr>
        <w:t>La gestion des déchets générés par l'exécution des prestations est effectuée conformément aux dispositions de l'article 20.4 al. 1 et 2 du CCAG-FCS.</w:t>
      </w:r>
    </w:p>
    <w:p w14:paraId="549A54B5" w14:textId="77777777" w:rsidR="004412A8" w:rsidRDefault="004412A8">
      <w:pPr>
        <w:spacing w:line="240" w:lineRule="exact"/>
      </w:pPr>
    </w:p>
    <w:p w14:paraId="3FB09785" w14:textId="77777777" w:rsidR="004412A8" w:rsidRDefault="004412A8">
      <w:pPr>
        <w:spacing w:line="240" w:lineRule="exact"/>
      </w:pPr>
    </w:p>
    <w:p w14:paraId="74B19524" w14:textId="77777777" w:rsidR="004412A8" w:rsidRDefault="0082251E">
      <w:pPr>
        <w:pStyle w:val="Titre2"/>
        <w:ind w:left="280"/>
        <w:rPr>
          <w:rFonts w:ascii="Trebuchet MS" w:eastAsia="Trebuchet MS" w:hAnsi="Trebuchet MS" w:cs="Trebuchet MS"/>
          <w:i w:val="0"/>
          <w:color w:val="000000"/>
          <w:sz w:val="24"/>
          <w:lang w:val="fr-FR"/>
        </w:rPr>
      </w:pPr>
      <w:bookmarkStart w:id="87" w:name="ArtL2_CCAP-1-A20.7"/>
      <w:bookmarkStart w:id="88" w:name="_Toc215827595"/>
      <w:bookmarkEnd w:id="87"/>
      <w:r>
        <w:rPr>
          <w:rFonts w:ascii="Trebuchet MS" w:eastAsia="Trebuchet MS" w:hAnsi="Trebuchet MS" w:cs="Trebuchet MS"/>
          <w:i w:val="0"/>
          <w:color w:val="000000"/>
          <w:sz w:val="24"/>
          <w:lang w:val="fr-FR"/>
        </w:rPr>
        <w:t>14.1 - Eléments de traçabilité</w:t>
      </w:r>
      <w:bookmarkEnd w:id="88"/>
    </w:p>
    <w:p w14:paraId="5BB37F63" w14:textId="1E381E4D" w:rsidR="004412A8" w:rsidRDefault="0082251E">
      <w:pPr>
        <w:pStyle w:val="ParagrapheIndent2"/>
        <w:spacing w:after="240" w:line="232" w:lineRule="exact"/>
        <w:jc w:val="both"/>
        <w:rPr>
          <w:color w:val="000000"/>
          <w:lang w:val="fr-FR"/>
        </w:rPr>
      </w:pPr>
      <w:r>
        <w:rPr>
          <w:color w:val="000000"/>
          <w:lang w:val="fr-FR"/>
        </w:rPr>
        <w:t xml:space="preserve">Afin que le pouvoir adjudicateur puisse s'assurer de la traçabilité des déchets issus de l'exécution du contrat, le titulaire est tenu de lui fournir les éléments de traçabilité (bordereaux, copie de registre, contrat de collecte, autorisation </w:t>
      </w:r>
      <w:r w:rsidR="005B48C0">
        <w:rPr>
          <w:color w:val="000000"/>
          <w:lang w:val="fr-FR"/>
        </w:rPr>
        <w:t>par exemple</w:t>
      </w:r>
      <w:r>
        <w:rPr>
          <w:color w:val="000000"/>
          <w:lang w:val="fr-FR"/>
        </w:rPr>
        <w:t>), conformément aux dispositions de l'article 20.4 al. 3 du CCAG-FCS.</w:t>
      </w:r>
    </w:p>
    <w:p w14:paraId="102AD5CE"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89" w:name="ArtL1_CCAP-1-A21"/>
      <w:bookmarkStart w:id="90" w:name="_Toc215827596"/>
      <w:bookmarkEnd w:id="89"/>
      <w:r>
        <w:rPr>
          <w:rFonts w:ascii="Trebuchet MS" w:eastAsia="Trebuchet MS" w:hAnsi="Trebuchet MS" w:cs="Trebuchet MS"/>
          <w:color w:val="FFFFFF"/>
          <w:sz w:val="28"/>
          <w:lang w:val="fr-FR"/>
        </w:rPr>
        <w:t>15 - Plan de progrès</w:t>
      </w:r>
      <w:bookmarkEnd w:id="90"/>
    </w:p>
    <w:p w14:paraId="5658F555" w14:textId="77777777" w:rsidR="004412A8" w:rsidRDefault="0082251E">
      <w:pPr>
        <w:spacing w:line="60" w:lineRule="exact"/>
        <w:rPr>
          <w:sz w:val="6"/>
        </w:rPr>
      </w:pPr>
      <w:r>
        <w:t xml:space="preserve"> </w:t>
      </w:r>
    </w:p>
    <w:p w14:paraId="2DC8B23E" w14:textId="77777777" w:rsidR="004412A8" w:rsidRDefault="0082251E">
      <w:pPr>
        <w:pStyle w:val="Titre2"/>
        <w:ind w:left="280"/>
        <w:rPr>
          <w:rFonts w:ascii="Trebuchet MS" w:eastAsia="Trebuchet MS" w:hAnsi="Trebuchet MS" w:cs="Trebuchet MS"/>
          <w:i w:val="0"/>
          <w:color w:val="000000"/>
          <w:sz w:val="24"/>
          <w:lang w:val="fr-FR"/>
        </w:rPr>
      </w:pPr>
      <w:bookmarkStart w:id="91" w:name="ArtL2_CCAP-1-A21.1"/>
      <w:bookmarkStart w:id="92" w:name="_Toc215827597"/>
      <w:bookmarkEnd w:id="91"/>
      <w:r>
        <w:rPr>
          <w:rFonts w:ascii="Trebuchet MS" w:eastAsia="Trebuchet MS" w:hAnsi="Trebuchet MS" w:cs="Trebuchet MS"/>
          <w:i w:val="0"/>
          <w:color w:val="000000"/>
          <w:sz w:val="24"/>
          <w:lang w:val="fr-FR"/>
        </w:rPr>
        <w:t>15.1 - Principe du plan de progrès</w:t>
      </w:r>
      <w:bookmarkEnd w:id="92"/>
    </w:p>
    <w:p w14:paraId="076AD1BD" w14:textId="77777777" w:rsidR="004412A8" w:rsidRPr="004B5C4A" w:rsidRDefault="0082251E">
      <w:pPr>
        <w:pStyle w:val="ParagrapheIndent2"/>
        <w:spacing w:line="232" w:lineRule="exact"/>
        <w:jc w:val="both"/>
        <w:rPr>
          <w:b/>
          <w:bCs/>
          <w:color w:val="000000"/>
          <w:lang w:val="fr-FR"/>
        </w:rPr>
      </w:pPr>
      <w:r>
        <w:rPr>
          <w:color w:val="000000"/>
          <w:lang w:val="fr-FR"/>
        </w:rPr>
        <w:t xml:space="preserve">Les parties s'inscrivent dans le cadre d'une démarche d'amélioration continue des prestations. Dans cette perspective, les parties conviennent d'élaborer conjointement </w:t>
      </w:r>
      <w:r w:rsidRPr="004B5C4A">
        <w:rPr>
          <w:b/>
          <w:bCs/>
          <w:color w:val="000000"/>
          <w:lang w:val="fr-FR"/>
        </w:rPr>
        <w:t>un plan de progrès dans un délai de 2 mois après la notification du contrat.</w:t>
      </w:r>
    </w:p>
    <w:p w14:paraId="27FCF1A4" w14:textId="77777777" w:rsidR="004412A8" w:rsidRPr="004B5C4A" w:rsidRDefault="004412A8">
      <w:pPr>
        <w:pStyle w:val="ParagrapheIndent2"/>
        <w:spacing w:line="232" w:lineRule="exact"/>
        <w:jc w:val="both"/>
        <w:rPr>
          <w:b/>
          <w:bCs/>
          <w:color w:val="000000"/>
          <w:lang w:val="fr-FR"/>
        </w:rPr>
      </w:pPr>
    </w:p>
    <w:p w14:paraId="2DCED9FA" w14:textId="77777777" w:rsidR="004412A8" w:rsidRDefault="0082251E">
      <w:pPr>
        <w:pStyle w:val="ParagrapheIndent2"/>
        <w:spacing w:line="232" w:lineRule="exact"/>
        <w:jc w:val="both"/>
        <w:rPr>
          <w:color w:val="000000"/>
          <w:lang w:val="fr-FR"/>
        </w:rPr>
      </w:pPr>
      <w:r>
        <w:rPr>
          <w:color w:val="000000"/>
          <w:lang w:val="fr-FR"/>
        </w:rPr>
        <w:t>Le plan de progrès vise à garantir et optimiser la performance des achats. Il consiste à déterminer les objectifs partagés entre le titulaire et l'acheteur et à établir un plan d'action sur la durée du contrat.</w:t>
      </w:r>
    </w:p>
    <w:p w14:paraId="738D048A" w14:textId="77777777" w:rsidR="004412A8" w:rsidRDefault="004412A8">
      <w:pPr>
        <w:pStyle w:val="ParagrapheIndent2"/>
        <w:spacing w:line="232" w:lineRule="exact"/>
        <w:jc w:val="both"/>
        <w:rPr>
          <w:color w:val="000000"/>
          <w:lang w:val="fr-FR"/>
        </w:rPr>
      </w:pPr>
    </w:p>
    <w:p w14:paraId="03F40F3B" w14:textId="77777777" w:rsidR="004412A8" w:rsidRDefault="0082251E">
      <w:pPr>
        <w:pStyle w:val="ParagrapheIndent2"/>
        <w:spacing w:after="240" w:line="232" w:lineRule="exact"/>
        <w:jc w:val="both"/>
        <w:rPr>
          <w:color w:val="000000"/>
          <w:lang w:val="fr-FR"/>
        </w:rPr>
      </w:pPr>
      <w:r>
        <w:rPr>
          <w:color w:val="000000"/>
          <w:lang w:val="fr-FR"/>
        </w:rPr>
        <w:t>Le titulaire se doit de respecter les engagements pris dans le cadre du plan de progrès. Toutefois, s'agissant d'un mécanisme incitatif, la non-atteinte des objectifs définis dans le cadre du plan de progrès ne donnera pas lieu à l'application de pénalités.</w:t>
      </w:r>
    </w:p>
    <w:p w14:paraId="44F90FE4" w14:textId="77777777" w:rsidR="004412A8" w:rsidRDefault="0082251E">
      <w:pPr>
        <w:pStyle w:val="Titre2"/>
        <w:ind w:left="280"/>
        <w:rPr>
          <w:rFonts w:ascii="Trebuchet MS" w:eastAsia="Trebuchet MS" w:hAnsi="Trebuchet MS" w:cs="Trebuchet MS"/>
          <w:i w:val="0"/>
          <w:color w:val="000000"/>
          <w:sz w:val="24"/>
          <w:lang w:val="fr-FR"/>
        </w:rPr>
      </w:pPr>
      <w:bookmarkStart w:id="93" w:name="ArtL2_CCAP-1-A21.2"/>
      <w:bookmarkStart w:id="94" w:name="_Toc215827598"/>
      <w:bookmarkEnd w:id="93"/>
      <w:r>
        <w:rPr>
          <w:rFonts w:ascii="Trebuchet MS" w:eastAsia="Trebuchet MS" w:hAnsi="Trebuchet MS" w:cs="Trebuchet MS"/>
          <w:i w:val="0"/>
          <w:color w:val="000000"/>
          <w:sz w:val="24"/>
          <w:lang w:val="fr-FR"/>
        </w:rPr>
        <w:t>15.2 - Axes de progrès</w:t>
      </w:r>
      <w:bookmarkEnd w:id="94"/>
    </w:p>
    <w:p w14:paraId="21E38648" w14:textId="77777777" w:rsidR="004412A8" w:rsidRDefault="0082251E">
      <w:pPr>
        <w:pStyle w:val="ParagrapheIndent2"/>
        <w:spacing w:line="232" w:lineRule="exact"/>
        <w:jc w:val="both"/>
        <w:rPr>
          <w:color w:val="000000"/>
          <w:lang w:val="fr-FR"/>
        </w:rPr>
      </w:pPr>
      <w:r>
        <w:rPr>
          <w:color w:val="000000"/>
          <w:lang w:val="fr-FR"/>
        </w:rPr>
        <w:t>Le plan de progrès s'articule autour des axes définis ci-après :</w:t>
      </w:r>
    </w:p>
    <w:p w14:paraId="30A33393" w14:textId="77777777" w:rsidR="004412A8" w:rsidRDefault="0082251E">
      <w:pPr>
        <w:pStyle w:val="ParagrapheIndent2"/>
        <w:spacing w:line="232" w:lineRule="exact"/>
        <w:jc w:val="both"/>
        <w:rPr>
          <w:color w:val="000000"/>
          <w:lang w:val="fr-FR"/>
        </w:rPr>
      </w:pPr>
      <w:r>
        <w:rPr>
          <w:color w:val="000000"/>
          <w:lang w:val="fr-FR"/>
        </w:rPr>
        <w:t>- Fournir des prestations de qualité permanente</w:t>
      </w:r>
    </w:p>
    <w:p w14:paraId="7FFE69D0" w14:textId="77777777" w:rsidR="004412A8" w:rsidRDefault="0082251E">
      <w:pPr>
        <w:pStyle w:val="ParagrapheIndent2"/>
        <w:spacing w:line="232" w:lineRule="exact"/>
        <w:jc w:val="both"/>
        <w:rPr>
          <w:color w:val="000000"/>
          <w:lang w:val="fr-FR"/>
        </w:rPr>
      </w:pPr>
      <w:r>
        <w:rPr>
          <w:color w:val="000000"/>
          <w:lang w:val="fr-FR"/>
        </w:rPr>
        <w:t>- Améliorer la qualité des prestations</w:t>
      </w:r>
    </w:p>
    <w:p w14:paraId="5E2E417A" w14:textId="77777777" w:rsidR="004412A8" w:rsidRDefault="0082251E">
      <w:pPr>
        <w:pStyle w:val="ParagrapheIndent2"/>
        <w:spacing w:line="232" w:lineRule="exact"/>
        <w:jc w:val="both"/>
        <w:rPr>
          <w:color w:val="000000"/>
          <w:lang w:val="fr-FR"/>
        </w:rPr>
      </w:pPr>
      <w:r>
        <w:rPr>
          <w:color w:val="000000"/>
          <w:lang w:val="fr-FR"/>
        </w:rPr>
        <w:t>- Augmenter la satisfaction des usagers / utilisateurs</w:t>
      </w:r>
    </w:p>
    <w:p w14:paraId="2F92DB55" w14:textId="77777777" w:rsidR="004412A8" w:rsidRDefault="0082251E">
      <w:pPr>
        <w:pStyle w:val="ParagrapheIndent2"/>
        <w:spacing w:line="232" w:lineRule="exact"/>
        <w:jc w:val="both"/>
        <w:rPr>
          <w:color w:val="000000"/>
          <w:lang w:val="fr-FR"/>
        </w:rPr>
      </w:pPr>
      <w:r>
        <w:rPr>
          <w:color w:val="000000"/>
          <w:lang w:val="fr-FR"/>
        </w:rPr>
        <w:t>- Restreindre l'impact environnemental de la prestation</w:t>
      </w:r>
    </w:p>
    <w:p w14:paraId="2FF528F1" w14:textId="77777777" w:rsidR="004412A8" w:rsidRDefault="0082251E">
      <w:pPr>
        <w:pStyle w:val="ParagrapheIndent2"/>
        <w:spacing w:line="232" w:lineRule="exact"/>
        <w:jc w:val="both"/>
        <w:rPr>
          <w:color w:val="000000"/>
          <w:lang w:val="fr-FR"/>
        </w:rPr>
      </w:pPr>
      <w:r>
        <w:rPr>
          <w:color w:val="000000"/>
          <w:lang w:val="fr-FR"/>
        </w:rPr>
        <w:t>- Abaisser les consommations énergétiques</w:t>
      </w:r>
    </w:p>
    <w:p w14:paraId="3C43CBA4" w14:textId="4D512C58" w:rsidR="004412A8" w:rsidRDefault="0082251E">
      <w:pPr>
        <w:pStyle w:val="ParagrapheIndent2"/>
        <w:spacing w:line="232" w:lineRule="exact"/>
        <w:jc w:val="both"/>
        <w:rPr>
          <w:color w:val="000000"/>
          <w:lang w:val="fr-FR"/>
        </w:rPr>
      </w:pPr>
      <w:r>
        <w:rPr>
          <w:color w:val="000000"/>
          <w:lang w:val="fr-FR"/>
        </w:rPr>
        <w:t xml:space="preserve">- Rationner la consommation d'eau </w:t>
      </w:r>
    </w:p>
    <w:p w14:paraId="49A70B6B" w14:textId="77777777" w:rsidR="00DB10EE" w:rsidRPr="00DB10EE" w:rsidRDefault="00DB10EE" w:rsidP="00DB10EE">
      <w:pPr>
        <w:rPr>
          <w:lang w:val="fr-FR"/>
        </w:rPr>
      </w:pPr>
    </w:p>
    <w:p w14:paraId="0FE830EB" w14:textId="77777777" w:rsidR="004412A8" w:rsidRDefault="0082251E">
      <w:pPr>
        <w:pStyle w:val="ParagrapheIndent2"/>
        <w:spacing w:line="232" w:lineRule="exact"/>
        <w:jc w:val="both"/>
        <w:rPr>
          <w:color w:val="000000"/>
          <w:lang w:val="fr-FR"/>
        </w:rPr>
      </w:pPr>
      <w:r>
        <w:rPr>
          <w:color w:val="000000"/>
          <w:lang w:val="fr-FR"/>
        </w:rPr>
        <w:t>Les axes de progrès peuvent être complétés conjointement par les parties dans le cadre du plan de progrès.</w:t>
      </w:r>
    </w:p>
    <w:p w14:paraId="4F403D53" w14:textId="77777777" w:rsidR="004412A8" w:rsidRDefault="004412A8">
      <w:pPr>
        <w:pStyle w:val="ParagrapheIndent2"/>
        <w:spacing w:after="240" w:line="232" w:lineRule="exact"/>
        <w:jc w:val="both"/>
        <w:rPr>
          <w:color w:val="000000"/>
          <w:lang w:val="fr-FR"/>
        </w:rPr>
      </w:pPr>
    </w:p>
    <w:p w14:paraId="6E7D7DDA" w14:textId="77777777" w:rsidR="004412A8" w:rsidRDefault="0082251E">
      <w:pPr>
        <w:pStyle w:val="Titre2"/>
        <w:ind w:left="280"/>
        <w:rPr>
          <w:rFonts w:ascii="Trebuchet MS" w:eastAsia="Trebuchet MS" w:hAnsi="Trebuchet MS" w:cs="Trebuchet MS"/>
          <w:i w:val="0"/>
          <w:color w:val="000000"/>
          <w:sz w:val="24"/>
          <w:lang w:val="fr-FR"/>
        </w:rPr>
      </w:pPr>
      <w:bookmarkStart w:id="95" w:name="ArtL2_CCAP-1-A21.3"/>
      <w:bookmarkStart w:id="96" w:name="_Toc215827599"/>
      <w:bookmarkEnd w:id="95"/>
      <w:r>
        <w:rPr>
          <w:rFonts w:ascii="Trebuchet MS" w:eastAsia="Trebuchet MS" w:hAnsi="Trebuchet MS" w:cs="Trebuchet MS"/>
          <w:i w:val="0"/>
          <w:color w:val="000000"/>
          <w:sz w:val="24"/>
          <w:lang w:val="fr-FR"/>
        </w:rPr>
        <w:t>15.3 - Conditions de mise en œuvre du plan de progrès</w:t>
      </w:r>
      <w:bookmarkEnd w:id="96"/>
    </w:p>
    <w:p w14:paraId="5F521931" w14:textId="77777777" w:rsidR="004412A8" w:rsidRDefault="0082251E">
      <w:pPr>
        <w:pStyle w:val="ParagrapheIndent2"/>
        <w:spacing w:line="232" w:lineRule="exact"/>
        <w:jc w:val="both"/>
        <w:rPr>
          <w:color w:val="000000"/>
          <w:lang w:val="fr-FR"/>
        </w:rPr>
      </w:pPr>
      <w:r>
        <w:rPr>
          <w:color w:val="000000"/>
          <w:lang w:val="fr-FR"/>
        </w:rPr>
        <w:t>La démarche d'élaboration du plan de progrès est initiée par le titulaire. Il établit alors un projet détaillant les objectifs qu'il est en mesure d'atteindre, les actions à mener et les ressources nécessaires. Sur la base de cette proposition, les parties engagent des discussions afin d'élaborer le plan de progrès initial. Ce plan de progrès précise également les rôles et responsabilités des parties, ainsi que les modalités de pilotage et d'évaluation.</w:t>
      </w:r>
    </w:p>
    <w:p w14:paraId="6B9D5686" w14:textId="77777777" w:rsidR="004412A8" w:rsidRDefault="004412A8">
      <w:pPr>
        <w:pStyle w:val="ParagrapheIndent2"/>
        <w:spacing w:line="232" w:lineRule="exact"/>
        <w:jc w:val="both"/>
        <w:rPr>
          <w:color w:val="000000"/>
          <w:lang w:val="fr-FR"/>
        </w:rPr>
      </w:pPr>
    </w:p>
    <w:p w14:paraId="0E0D37D6" w14:textId="77777777" w:rsidR="004412A8" w:rsidRDefault="0082251E">
      <w:pPr>
        <w:pStyle w:val="ParagrapheIndent2"/>
        <w:spacing w:line="232" w:lineRule="exact"/>
        <w:jc w:val="both"/>
        <w:rPr>
          <w:color w:val="000000"/>
          <w:lang w:val="fr-FR"/>
        </w:rPr>
        <w:sectPr w:rsidR="004412A8">
          <w:footerReference w:type="default" r:id="rId27"/>
          <w:pgSz w:w="11900" w:h="16840"/>
          <w:pgMar w:top="580" w:right="1140" w:bottom="580" w:left="1140" w:header="580" w:footer="580" w:gutter="0"/>
          <w:cols w:space="708"/>
        </w:sectPr>
      </w:pPr>
      <w:r>
        <w:rPr>
          <w:color w:val="000000"/>
          <w:lang w:val="fr-FR"/>
        </w:rPr>
        <w:t>A l'issue de la première année d'exécution du présent contrat, le titulaire présente à l'acheteur des propositions d'actualisation et d'amélioration du plan de progrès en tenant compte des retours d'expérience capitalisés durant cette période.</w:t>
      </w:r>
      <w:r>
        <w:rPr>
          <w:color w:val="000000"/>
          <w:lang w:val="fr-FR"/>
        </w:rPr>
        <w:cr/>
      </w:r>
    </w:p>
    <w:p w14:paraId="2C23C89D" w14:textId="77777777" w:rsidR="004412A8" w:rsidRDefault="0082251E">
      <w:pPr>
        <w:pStyle w:val="ParagrapheIndent2"/>
        <w:spacing w:after="240"/>
        <w:jc w:val="both"/>
        <w:rPr>
          <w:color w:val="000000"/>
          <w:lang w:val="fr-FR"/>
        </w:rPr>
      </w:pPr>
      <w:r>
        <w:rPr>
          <w:color w:val="000000"/>
          <w:lang w:val="fr-FR"/>
        </w:rPr>
        <w:lastRenderedPageBreak/>
        <w:t>Un nouveau plan de progrès est élaboré annuellement.</w:t>
      </w:r>
    </w:p>
    <w:p w14:paraId="73D3E787" w14:textId="77777777" w:rsidR="004412A8" w:rsidRDefault="0082251E">
      <w:pPr>
        <w:pStyle w:val="ParagrapheIndent2"/>
        <w:spacing w:line="232" w:lineRule="exact"/>
        <w:jc w:val="both"/>
        <w:rPr>
          <w:color w:val="000000"/>
          <w:lang w:val="fr-FR"/>
        </w:rPr>
      </w:pPr>
      <w:r>
        <w:rPr>
          <w:color w:val="000000"/>
          <w:lang w:val="fr-FR"/>
        </w:rPr>
        <w:t>Les parties conviennent d'opérer un suivi régulier des actions mises en œuvre et d'établir annuellement un bilan du plan de progrès élaboré conjointement. Ce bilan détaille notamment les actions engagées, les résultats constatés, les difficultés rencontrées et le cas échéant propose des ajustements du plan de progrès initial. Le titulaire est libre de proposer également d'autres indicateurs.</w:t>
      </w:r>
    </w:p>
    <w:p w14:paraId="2096D37B" w14:textId="77777777" w:rsidR="004412A8" w:rsidRDefault="004412A8">
      <w:pPr>
        <w:pStyle w:val="ParagrapheIndent2"/>
        <w:spacing w:after="240" w:line="232" w:lineRule="exact"/>
        <w:jc w:val="both"/>
        <w:rPr>
          <w:color w:val="000000"/>
          <w:lang w:val="fr-FR"/>
        </w:rPr>
      </w:pPr>
    </w:p>
    <w:p w14:paraId="553BDD9D" w14:textId="77777777" w:rsidR="004412A8" w:rsidRDefault="0082251E">
      <w:pPr>
        <w:pStyle w:val="Titre2"/>
        <w:ind w:left="280"/>
        <w:rPr>
          <w:rFonts w:ascii="Trebuchet MS" w:eastAsia="Trebuchet MS" w:hAnsi="Trebuchet MS" w:cs="Trebuchet MS"/>
          <w:i w:val="0"/>
          <w:color w:val="000000"/>
          <w:sz w:val="24"/>
          <w:lang w:val="fr-FR"/>
        </w:rPr>
      </w:pPr>
      <w:bookmarkStart w:id="97" w:name="ArtL2_CCAP-1-A21.4"/>
      <w:bookmarkStart w:id="98" w:name="_Toc215827600"/>
      <w:bookmarkEnd w:id="97"/>
      <w:r>
        <w:rPr>
          <w:rFonts w:ascii="Trebuchet MS" w:eastAsia="Trebuchet MS" w:hAnsi="Trebuchet MS" w:cs="Trebuchet MS"/>
          <w:i w:val="0"/>
          <w:color w:val="000000"/>
          <w:sz w:val="24"/>
          <w:lang w:val="fr-FR"/>
        </w:rPr>
        <w:t>15.4 - Architecture du plan de progrès</w:t>
      </w:r>
      <w:bookmarkEnd w:id="98"/>
    </w:p>
    <w:p w14:paraId="74B1B842" w14:textId="77777777" w:rsidR="004412A8" w:rsidRDefault="0082251E">
      <w:pPr>
        <w:pStyle w:val="ParagrapheIndent2"/>
        <w:spacing w:line="232" w:lineRule="exact"/>
        <w:jc w:val="both"/>
        <w:rPr>
          <w:color w:val="000000"/>
          <w:lang w:val="fr-FR"/>
        </w:rPr>
      </w:pPr>
      <w:r>
        <w:rPr>
          <w:color w:val="000000"/>
          <w:lang w:val="fr-FR"/>
        </w:rPr>
        <w:t>Le plan de progrès, élaboré conjointement par les parties, détaille les points suivants :</w:t>
      </w:r>
    </w:p>
    <w:p w14:paraId="60F6AF37" w14:textId="77777777" w:rsidR="004412A8" w:rsidRDefault="0082251E">
      <w:pPr>
        <w:pStyle w:val="ParagrapheIndent2"/>
        <w:spacing w:line="232" w:lineRule="exact"/>
        <w:jc w:val="both"/>
        <w:rPr>
          <w:color w:val="000000"/>
          <w:lang w:val="fr-FR"/>
        </w:rPr>
      </w:pPr>
      <w:r>
        <w:rPr>
          <w:color w:val="000000"/>
          <w:lang w:val="fr-FR"/>
        </w:rPr>
        <w:t>- Actions à la charge du titulaire</w:t>
      </w:r>
    </w:p>
    <w:p w14:paraId="72ACB8E7" w14:textId="77777777" w:rsidR="004412A8" w:rsidRDefault="004412A8">
      <w:pPr>
        <w:pStyle w:val="ParagrapheIndent2"/>
        <w:spacing w:line="232" w:lineRule="exact"/>
        <w:jc w:val="both"/>
        <w:rPr>
          <w:color w:val="000000"/>
          <w:lang w:val="fr-FR"/>
        </w:rPr>
      </w:pPr>
    </w:p>
    <w:p w14:paraId="673E73A5" w14:textId="77777777" w:rsidR="004412A8" w:rsidRDefault="0082251E">
      <w:pPr>
        <w:pStyle w:val="ParagrapheIndent2"/>
        <w:spacing w:after="240" w:line="232" w:lineRule="exact"/>
        <w:jc w:val="both"/>
        <w:rPr>
          <w:color w:val="000000"/>
          <w:lang w:val="fr-FR"/>
        </w:rPr>
      </w:pPr>
      <w:r>
        <w:rPr>
          <w:color w:val="000000"/>
          <w:lang w:val="fr-FR"/>
        </w:rPr>
        <w:t>Lors de la phase d'élaboration conjointe du plan, les conditions de mise en œuvre du plan de progrès définies ci-dessus font l'objet de discussions et d'ajustements par les parties.</w:t>
      </w:r>
    </w:p>
    <w:p w14:paraId="61E77959" w14:textId="77777777" w:rsidR="004412A8" w:rsidRDefault="0082251E">
      <w:pPr>
        <w:pStyle w:val="Titre2"/>
        <w:ind w:left="280"/>
        <w:rPr>
          <w:rFonts w:ascii="Trebuchet MS" w:eastAsia="Trebuchet MS" w:hAnsi="Trebuchet MS" w:cs="Trebuchet MS"/>
          <w:i w:val="0"/>
          <w:color w:val="000000"/>
          <w:sz w:val="24"/>
          <w:lang w:val="fr-FR"/>
        </w:rPr>
      </w:pPr>
      <w:bookmarkStart w:id="99" w:name="ArtL2_CCAP-1-A21.5"/>
      <w:bookmarkStart w:id="100" w:name="_Toc215827601"/>
      <w:bookmarkEnd w:id="99"/>
      <w:r>
        <w:rPr>
          <w:rFonts w:ascii="Trebuchet MS" w:eastAsia="Trebuchet MS" w:hAnsi="Trebuchet MS" w:cs="Trebuchet MS"/>
          <w:i w:val="0"/>
          <w:color w:val="000000"/>
          <w:sz w:val="24"/>
          <w:lang w:val="fr-FR"/>
        </w:rPr>
        <w:t>15.5 - Formalisation du plan de progrès</w:t>
      </w:r>
      <w:bookmarkEnd w:id="100"/>
    </w:p>
    <w:p w14:paraId="7316143B" w14:textId="782E51DC" w:rsidR="004412A8" w:rsidRDefault="0082251E" w:rsidP="001C77E6">
      <w:pPr>
        <w:pStyle w:val="ParagrapheIndent2"/>
        <w:spacing w:line="232" w:lineRule="exact"/>
        <w:jc w:val="both"/>
        <w:rPr>
          <w:color w:val="000000"/>
          <w:lang w:val="fr-FR"/>
        </w:rPr>
      </w:pPr>
      <w:r>
        <w:rPr>
          <w:color w:val="000000"/>
          <w:lang w:val="fr-FR"/>
        </w:rPr>
        <w:t>Le plan de progrès, validé par les parties, est formalisé par l'échange d'un courrier cosigné.</w:t>
      </w:r>
    </w:p>
    <w:p w14:paraId="479A7295" w14:textId="77777777" w:rsidR="001C77E6" w:rsidRPr="001C77E6" w:rsidRDefault="001C77E6" w:rsidP="001C77E6">
      <w:pPr>
        <w:rPr>
          <w:lang w:val="fr-FR"/>
        </w:rPr>
      </w:pPr>
    </w:p>
    <w:p w14:paraId="31132288" w14:textId="77777777" w:rsidR="004412A8" w:rsidRDefault="0082251E">
      <w:pPr>
        <w:pStyle w:val="Titre2"/>
        <w:ind w:left="280"/>
        <w:rPr>
          <w:rFonts w:ascii="Trebuchet MS" w:eastAsia="Trebuchet MS" w:hAnsi="Trebuchet MS" w:cs="Trebuchet MS"/>
          <w:i w:val="0"/>
          <w:color w:val="000000"/>
          <w:sz w:val="24"/>
          <w:lang w:val="fr-FR"/>
        </w:rPr>
      </w:pPr>
      <w:bookmarkStart w:id="101" w:name="ArtL2_CCAP-1-A21.6"/>
      <w:bookmarkStart w:id="102" w:name="_Toc215827602"/>
      <w:bookmarkEnd w:id="101"/>
      <w:r>
        <w:rPr>
          <w:rFonts w:ascii="Trebuchet MS" w:eastAsia="Trebuchet MS" w:hAnsi="Trebuchet MS" w:cs="Trebuchet MS"/>
          <w:i w:val="0"/>
          <w:color w:val="000000"/>
          <w:sz w:val="24"/>
          <w:lang w:val="fr-FR"/>
        </w:rPr>
        <w:t>15.6 - Gains escomptés</w:t>
      </w:r>
      <w:bookmarkEnd w:id="102"/>
    </w:p>
    <w:p w14:paraId="46208210" w14:textId="77777777" w:rsidR="004412A8" w:rsidRDefault="0082251E">
      <w:pPr>
        <w:pStyle w:val="ParagrapheIndent2"/>
        <w:spacing w:after="240"/>
        <w:jc w:val="both"/>
        <w:rPr>
          <w:color w:val="000000"/>
          <w:lang w:val="fr-FR"/>
        </w:rPr>
      </w:pPr>
      <w:r>
        <w:rPr>
          <w:color w:val="000000"/>
          <w:lang w:val="fr-FR"/>
        </w:rPr>
        <w:t>La recherche de gains n'est pas prévue dans le cadre du plan de progrès.</w:t>
      </w:r>
    </w:p>
    <w:p w14:paraId="682A84AA"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03" w:name="ArtL1_CCAP-1-A23"/>
      <w:bookmarkStart w:id="104" w:name="_Toc215827603"/>
      <w:bookmarkEnd w:id="103"/>
      <w:r>
        <w:rPr>
          <w:rFonts w:ascii="Trebuchet MS" w:eastAsia="Trebuchet MS" w:hAnsi="Trebuchet MS" w:cs="Trebuchet MS"/>
          <w:color w:val="FFFFFF"/>
          <w:sz w:val="28"/>
          <w:lang w:val="fr-FR"/>
        </w:rPr>
        <w:t>16 - Constatation de l'exécution des prestations</w:t>
      </w:r>
      <w:bookmarkEnd w:id="104"/>
    </w:p>
    <w:p w14:paraId="42305A54" w14:textId="77777777" w:rsidR="004412A8" w:rsidRDefault="0082251E">
      <w:pPr>
        <w:spacing w:line="60" w:lineRule="exact"/>
        <w:rPr>
          <w:sz w:val="6"/>
        </w:rPr>
      </w:pPr>
      <w:r>
        <w:t xml:space="preserve"> </w:t>
      </w:r>
    </w:p>
    <w:p w14:paraId="540629EC" w14:textId="77777777" w:rsidR="004412A8" w:rsidRDefault="0082251E">
      <w:pPr>
        <w:pStyle w:val="Titre2"/>
        <w:ind w:left="280"/>
        <w:rPr>
          <w:rFonts w:ascii="Trebuchet MS" w:eastAsia="Trebuchet MS" w:hAnsi="Trebuchet MS" w:cs="Trebuchet MS"/>
          <w:i w:val="0"/>
          <w:color w:val="000000"/>
          <w:sz w:val="24"/>
          <w:lang w:val="fr-FR"/>
        </w:rPr>
      </w:pPr>
      <w:bookmarkStart w:id="105" w:name="ArtL2_CCAP-1-A23.2"/>
      <w:bookmarkStart w:id="106" w:name="_Toc215827604"/>
      <w:bookmarkEnd w:id="105"/>
      <w:r>
        <w:rPr>
          <w:rFonts w:ascii="Trebuchet MS" w:eastAsia="Trebuchet MS" w:hAnsi="Trebuchet MS" w:cs="Trebuchet MS"/>
          <w:i w:val="0"/>
          <w:color w:val="000000"/>
          <w:sz w:val="24"/>
          <w:lang w:val="fr-FR"/>
        </w:rPr>
        <w:t>16.1 - Vérifications</w:t>
      </w:r>
      <w:bookmarkEnd w:id="106"/>
    </w:p>
    <w:p w14:paraId="0B8321AC" w14:textId="77777777" w:rsidR="004412A8" w:rsidRDefault="0082251E">
      <w:pPr>
        <w:pStyle w:val="ParagrapheIndent2"/>
        <w:spacing w:after="240" w:line="232" w:lineRule="exact"/>
        <w:jc w:val="both"/>
        <w:rPr>
          <w:color w:val="000000"/>
          <w:lang w:val="fr-FR"/>
        </w:rPr>
      </w:pPr>
      <w:r>
        <w:rPr>
          <w:color w:val="000000"/>
          <w:lang w:val="fr-FR"/>
        </w:rPr>
        <w:t>Les vérifications quantitatives et qualitatives simples seront effectuées au moment même de la livraison de la fourniture ou de l'exécution de service (examen sommaire) conformément aux articles 27 et 28.1 du CCAG-FCS.</w:t>
      </w:r>
    </w:p>
    <w:p w14:paraId="40AF7C48" w14:textId="77777777" w:rsidR="004412A8" w:rsidRDefault="0082251E">
      <w:pPr>
        <w:pStyle w:val="Titre2"/>
        <w:ind w:left="280"/>
        <w:rPr>
          <w:rFonts w:ascii="Trebuchet MS" w:eastAsia="Trebuchet MS" w:hAnsi="Trebuchet MS" w:cs="Trebuchet MS"/>
          <w:i w:val="0"/>
          <w:color w:val="000000"/>
          <w:sz w:val="24"/>
          <w:lang w:val="fr-FR"/>
        </w:rPr>
      </w:pPr>
      <w:bookmarkStart w:id="107" w:name="ArtL2_CCAP-1-A23.6"/>
      <w:bookmarkStart w:id="108" w:name="_Toc215827605"/>
      <w:bookmarkEnd w:id="107"/>
      <w:r>
        <w:rPr>
          <w:rFonts w:ascii="Trebuchet MS" w:eastAsia="Trebuchet MS" w:hAnsi="Trebuchet MS" w:cs="Trebuchet MS"/>
          <w:i w:val="0"/>
          <w:color w:val="000000"/>
          <w:sz w:val="24"/>
          <w:lang w:val="fr-FR"/>
        </w:rPr>
        <w:t>16.2 - Décision après vérification</w:t>
      </w:r>
      <w:bookmarkEnd w:id="108"/>
    </w:p>
    <w:p w14:paraId="273FA3DC" w14:textId="77777777" w:rsidR="004412A8" w:rsidRDefault="0082251E">
      <w:pPr>
        <w:pStyle w:val="ParagrapheIndent2"/>
        <w:spacing w:after="240" w:line="232" w:lineRule="exact"/>
        <w:jc w:val="both"/>
        <w:rPr>
          <w:color w:val="000000"/>
          <w:lang w:val="fr-FR"/>
        </w:rPr>
      </w:pPr>
      <w:r>
        <w:rPr>
          <w:color w:val="000000"/>
          <w:lang w:val="fr-FR"/>
        </w:rPr>
        <w:t>A l'issue des opérations de vérification, le pouvoir adjudicateur prendra sa décision dans les conditions prévues aux articles 29 et 30 du CCAG-FCS.</w:t>
      </w:r>
    </w:p>
    <w:p w14:paraId="4F7DF042"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09" w:name="ArtL1_CCAP-1-A30"/>
      <w:bookmarkStart w:id="110" w:name="_Toc215827606"/>
      <w:bookmarkEnd w:id="109"/>
      <w:r>
        <w:rPr>
          <w:rFonts w:ascii="Trebuchet MS" w:eastAsia="Trebuchet MS" w:hAnsi="Trebuchet MS" w:cs="Trebuchet MS"/>
          <w:color w:val="FFFFFF"/>
          <w:sz w:val="28"/>
          <w:lang w:val="fr-FR"/>
        </w:rPr>
        <w:t>17 - Droit de propriété industrielle et intellectuelle</w:t>
      </w:r>
      <w:bookmarkEnd w:id="110"/>
    </w:p>
    <w:p w14:paraId="2D76FCCD" w14:textId="77777777" w:rsidR="004412A8" w:rsidRDefault="0082251E">
      <w:pPr>
        <w:spacing w:line="60" w:lineRule="exact"/>
        <w:rPr>
          <w:sz w:val="6"/>
        </w:rPr>
      </w:pPr>
      <w:r>
        <w:t xml:space="preserve"> </w:t>
      </w:r>
    </w:p>
    <w:p w14:paraId="48CD22BB" w14:textId="77777777" w:rsidR="004412A8" w:rsidRDefault="0082251E">
      <w:pPr>
        <w:pStyle w:val="ParagrapheIndent1"/>
        <w:spacing w:after="240"/>
        <w:jc w:val="both"/>
        <w:rPr>
          <w:color w:val="000000"/>
          <w:lang w:val="fr-FR"/>
        </w:rPr>
      </w:pPr>
      <w:r>
        <w:rPr>
          <w:color w:val="000000"/>
          <w:lang w:val="fr-FR"/>
        </w:rPr>
        <w:t>Aucun droit de propriété intellectuelle n'est applicable à ce contrat.</w:t>
      </w:r>
    </w:p>
    <w:p w14:paraId="00BA4D1C"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11" w:name="ArtL1_CCAP-1-A31"/>
      <w:bookmarkStart w:id="112" w:name="_Toc215827607"/>
      <w:bookmarkEnd w:id="111"/>
      <w:r>
        <w:rPr>
          <w:rFonts w:ascii="Trebuchet MS" w:eastAsia="Trebuchet MS" w:hAnsi="Trebuchet MS" w:cs="Trebuchet MS"/>
          <w:color w:val="FFFFFF"/>
          <w:sz w:val="28"/>
          <w:lang w:val="fr-FR"/>
        </w:rPr>
        <w:t>18 - Pénalités</w:t>
      </w:r>
      <w:bookmarkEnd w:id="112"/>
    </w:p>
    <w:p w14:paraId="062CD13D" w14:textId="77777777" w:rsidR="004412A8" w:rsidRDefault="0082251E">
      <w:pPr>
        <w:spacing w:line="60" w:lineRule="exact"/>
        <w:rPr>
          <w:sz w:val="6"/>
        </w:rPr>
      </w:pPr>
      <w:r>
        <w:t xml:space="preserve"> </w:t>
      </w:r>
    </w:p>
    <w:p w14:paraId="0063CF22" w14:textId="77777777" w:rsidR="004412A8" w:rsidRDefault="0082251E">
      <w:pPr>
        <w:pStyle w:val="Titre2"/>
        <w:ind w:left="280"/>
        <w:rPr>
          <w:rFonts w:ascii="Trebuchet MS" w:eastAsia="Trebuchet MS" w:hAnsi="Trebuchet MS" w:cs="Trebuchet MS"/>
          <w:i w:val="0"/>
          <w:color w:val="000000"/>
          <w:sz w:val="24"/>
          <w:lang w:val="fr-FR"/>
        </w:rPr>
      </w:pPr>
      <w:bookmarkStart w:id="113" w:name="ArtL2_CCAP-1-A31.1"/>
      <w:bookmarkStart w:id="114" w:name="_Toc215827608"/>
      <w:bookmarkEnd w:id="113"/>
      <w:r>
        <w:rPr>
          <w:rFonts w:ascii="Trebuchet MS" w:eastAsia="Trebuchet MS" w:hAnsi="Trebuchet MS" w:cs="Trebuchet MS"/>
          <w:i w:val="0"/>
          <w:color w:val="000000"/>
          <w:sz w:val="24"/>
          <w:lang w:val="fr-FR"/>
        </w:rPr>
        <w:t>18.1 - Pénalités de retard</w:t>
      </w:r>
      <w:bookmarkEnd w:id="114"/>
    </w:p>
    <w:p w14:paraId="100DEC48" w14:textId="05642D31" w:rsidR="004412A8" w:rsidRDefault="00B26FDE">
      <w:pPr>
        <w:pStyle w:val="ParagrapheIndent2"/>
        <w:spacing w:after="240" w:line="232" w:lineRule="exact"/>
        <w:jc w:val="both"/>
        <w:rPr>
          <w:color w:val="000000"/>
          <w:lang w:val="fr-FR"/>
        </w:rPr>
      </w:pPr>
      <w:r>
        <w:rPr>
          <w:color w:val="000000"/>
          <w:lang w:val="fr-FR"/>
        </w:rPr>
        <w:t>Par dérogation à l’article 14.1.1 du CCAG FCS, lorsque</w:t>
      </w:r>
      <w:r w:rsidR="0082251E">
        <w:rPr>
          <w:color w:val="000000"/>
          <w:lang w:val="fr-FR"/>
        </w:rPr>
        <w:t xml:space="preserve"> le délai contractuel d'exécution ou de livraison est dépassé, par le fait du titulaire, celui-ci encourt, par jour de retard, une pénalité </w:t>
      </w:r>
      <w:r>
        <w:rPr>
          <w:color w:val="000000"/>
          <w:lang w:val="fr-FR"/>
        </w:rPr>
        <w:t>correspondant à 10% du montant de la partie du marché ordinaire, la partie forfaitair</w:t>
      </w:r>
      <w:r w:rsidR="00DD3ECB">
        <w:rPr>
          <w:color w:val="000000"/>
          <w:lang w:val="fr-FR"/>
        </w:rPr>
        <w:t>e montant minimum de l’accord-cadre composite</w:t>
      </w:r>
      <w:r w:rsidR="00A53906">
        <w:rPr>
          <w:color w:val="000000"/>
          <w:lang w:val="fr-FR"/>
        </w:rPr>
        <w:t xml:space="preserve"> et/ou correspondant à 10% du montant du bon de commande.</w:t>
      </w:r>
    </w:p>
    <w:p w14:paraId="012E3EB6" w14:textId="77777777" w:rsidR="004412A8" w:rsidRDefault="0082251E">
      <w:pPr>
        <w:pStyle w:val="ParagrapheIndent2"/>
        <w:spacing w:after="240" w:line="232" w:lineRule="exact"/>
        <w:jc w:val="both"/>
        <w:rPr>
          <w:color w:val="000000"/>
          <w:lang w:val="fr-FR"/>
        </w:rPr>
      </w:pPr>
      <w:r>
        <w:rPr>
          <w:color w:val="000000"/>
          <w:lang w:val="fr-FR"/>
        </w:rPr>
        <w:t>Par dérogation à l'article 14.1.3 du CCAG-FCS, il n'est prévu aucune exonération à l'application des pénalités de retard.</w:t>
      </w:r>
    </w:p>
    <w:p w14:paraId="66286D24" w14:textId="77777777" w:rsidR="004412A8" w:rsidRDefault="0082251E">
      <w:pPr>
        <w:pStyle w:val="ParagrapheIndent2"/>
        <w:spacing w:after="240"/>
        <w:jc w:val="both"/>
        <w:rPr>
          <w:color w:val="000000"/>
          <w:lang w:val="fr-FR"/>
        </w:rPr>
      </w:pPr>
      <w:r>
        <w:rPr>
          <w:color w:val="000000"/>
          <w:lang w:val="fr-FR"/>
        </w:rPr>
        <w:t>Le montant total des pénalités de retard n'est pas plafonné.</w:t>
      </w:r>
    </w:p>
    <w:p w14:paraId="37EFE3BD" w14:textId="77777777" w:rsidR="004412A8" w:rsidRDefault="0082251E">
      <w:pPr>
        <w:pStyle w:val="ParagrapheIndent2"/>
        <w:spacing w:after="240"/>
        <w:jc w:val="both"/>
        <w:rPr>
          <w:color w:val="000000"/>
          <w:lang w:val="fr-FR"/>
        </w:rPr>
      </w:pPr>
      <w:r>
        <w:rPr>
          <w:color w:val="000000"/>
          <w:lang w:val="fr-FR"/>
        </w:rPr>
        <w:t>Les pénalités de retard sont appliquées sans mise en demeure préalable du titulaire.</w:t>
      </w:r>
    </w:p>
    <w:p w14:paraId="0900A321" w14:textId="77777777" w:rsidR="004412A8" w:rsidRDefault="0082251E">
      <w:pPr>
        <w:pStyle w:val="Titre2"/>
        <w:ind w:left="280"/>
        <w:rPr>
          <w:rFonts w:ascii="Trebuchet MS" w:eastAsia="Trebuchet MS" w:hAnsi="Trebuchet MS" w:cs="Trebuchet MS"/>
          <w:i w:val="0"/>
          <w:color w:val="000000"/>
          <w:sz w:val="24"/>
          <w:lang w:val="fr-FR"/>
        </w:rPr>
      </w:pPr>
      <w:bookmarkStart w:id="115" w:name="ArtL2_CCAP-1-A31.2"/>
      <w:bookmarkStart w:id="116" w:name="_Toc215827609"/>
      <w:bookmarkEnd w:id="115"/>
      <w:r>
        <w:rPr>
          <w:rFonts w:ascii="Trebuchet MS" w:eastAsia="Trebuchet MS" w:hAnsi="Trebuchet MS" w:cs="Trebuchet MS"/>
          <w:i w:val="0"/>
          <w:color w:val="000000"/>
          <w:sz w:val="24"/>
          <w:lang w:val="fr-FR"/>
        </w:rPr>
        <w:t>18.2 - Pénalités d'indisponibilité pour les prestations de maintenance</w:t>
      </w:r>
      <w:bookmarkEnd w:id="116"/>
    </w:p>
    <w:p w14:paraId="0B4E1463" w14:textId="77777777" w:rsidR="003849F9" w:rsidRDefault="0082251E" w:rsidP="003849F9">
      <w:pPr>
        <w:pStyle w:val="ParagrapheIndent2"/>
        <w:spacing w:after="240" w:line="232" w:lineRule="exact"/>
        <w:ind w:left="20" w:right="20"/>
        <w:jc w:val="both"/>
        <w:rPr>
          <w:color w:val="000000"/>
          <w:lang w:val="fr-FR"/>
        </w:rPr>
      </w:pPr>
      <w:r>
        <w:rPr>
          <w:color w:val="000000"/>
          <w:lang w:val="fr-FR"/>
        </w:rPr>
        <w:t xml:space="preserve">Une pénalité journalière pour indisponibilité de 500,00 € s'applique </w:t>
      </w:r>
      <w:r w:rsidR="003849F9">
        <w:rPr>
          <w:color w:val="000000"/>
          <w:lang w:val="fr-FR"/>
        </w:rPr>
        <w:t>dans les conditions de l'article 14.2 du CCAG-FCS.</w:t>
      </w:r>
    </w:p>
    <w:p w14:paraId="352A5AEC" w14:textId="4D70D6BB" w:rsidR="004412A8" w:rsidRDefault="004412A8">
      <w:pPr>
        <w:pStyle w:val="ParagrapheIndent2"/>
        <w:spacing w:line="232" w:lineRule="exact"/>
        <w:jc w:val="both"/>
        <w:rPr>
          <w:color w:val="000000"/>
          <w:lang w:val="fr-FR"/>
        </w:rPr>
        <w:sectPr w:rsidR="004412A8">
          <w:footerReference w:type="default" r:id="rId28"/>
          <w:pgSz w:w="11900" w:h="16840"/>
          <w:pgMar w:top="580" w:right="1140" w:bottom="580" w:left="1140" w:header="580" w:footer="580" w:gutter="0"/>
          <w:cols w:space="708"/>
        </w:sectPr>
      </w:pPr>
    </w:p>
    <w:p w14:paraId="34EEDC16" w14:textId="77777777" w:rsidR="004412A8" w:rsidRDefault="0082251E">
      <w:pPr>
        <w:pStyle w:val="Titre2"/>
        <w:ind w:left="280"/>
        <w:rPr>
          <w:rFonts w:ascii="Trebuchet MS" w:eastAsia="Trebuchet MS" w:hAnsi="Trebuchet MS" w:cs="Trebuchet MS"/>
          <w:i w:val="0"/>
          <w:color w:val="000000"/>
          <w:sz w:val="24"/>
          <w:lang w:val="fr-FR"/>
        </w:rPr>
      </w:pPr>
      <w:bookmarkStart w:id="117" w:name="ArtL2_CCAP-1-A31.3"/>
      <w:bookmarkStart w:id="118" w:name="_Toc215827610"/>
      <w:bookmarkEnd w:id="117"/>
      <w:r>
        <w:rPr>
          <w:rFonts w:ascii="Trebuchet MS" w:eastAsia="Trebuchet MS" w:hAnsi="Trebuchet MS" w:cs="Trebuchet MS"/>
          <w:i w:val="0"/>
          <w:color w:val="000000"/>
          <w:sz w:val="24"/>
          <w:lang w:val="fr-FR"/>
        </w:rPr>
        <w:lastRenderedPageBreak/>
        <w:t>18.3 - Pénalité pour travail dissimulé</w:t>
      </w:r>
      <w:bookmarkEnd w:id="118"/>
    </w:p>
    <w:p w14:paraId="4A7E155A" w14:textId="1772325E" w:rsidR="004412A8" w:rsidRDefault="0082251E">
      <w:pPr>
        <w:pStyle w:val="ParagrapheIndent2"/>
        <w:spacing w:after="240" w:line="232" w:lineRule="exact"/>
        <w:jc w:val="both"/>
        <w:rPr>
          <w:color w:val="000000"/>
          <w:lang w:val="fr-FR"/>
        </w:rPr>
      </w:pPr>
      <w:r>
        <w:rPr>
          <w:color w:val="000000"/>
          <w:lang w:val="fr-FR"/>
        </w:rPr>
        <w:t xml:space="preserve">Si le titulaire de l'accord-cadre ne s'acquitte pas des formalités prévues par le Code du travail en matière de travail dissimulé par dissimulation d'activité ou d'emploi salarié, le pouvoir adjudicateur applique une pénalité de </w:t>
      </w:r>
      <w:r w:rsidR="00903DD7">
        <w:rPr>
          <w:color w:val="000000"/>
          <w:lang w:val="fr-FR"/>
        </w:rPr>
        <w:t>5 000</w:t>
      </w:r>
      <w:r>
        <w:rPr>
          <w:color w:val="000000"/>
          <w:lang w:val="fr-FR"/>
        </w:rPr>
        <w:t>,00 €.</w:t>
      </w:r>
    </w:p>
    <w:p w14:paraId="620603F8" w14:textId="77777777" w:rsidR="004412A8" w:rsidRDefault="0082251E">
      <w:pPr>
        <w:pStyle w:val="ParagrapheIndent2"/>
        <w:spacing w:after="240" w:line="232"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1BD33EFA" w14:textId="77777777" w:rsidR="004412A8" w:rsidRDefault="0082251E">
      <w:pPr>
        <w:pStyle w:val="Titre2"/>
        <w:ind w:left="280"/>
        <w:rPr>
          <w:rFonts w:ascii="Trebuchet MS" w:eastAsia="Trebuchet MS" w:hAnsi="Trebuchet MS" w:cs="Trebuchet MS"/>
          <w:i w:val="0"/>
          <w:color w:val="000000"/>
          <w:sz w:val="24"/>
          <w:lang w:val="fr-FR"/>
        </w:rPr>
      </w:pPr>
      <w:bookmarkStart w:id="119" w:name="ArtL2_CCAP-1-A31.4"/>
      <w:bookmarkStart w:id="120" w:name="_Toc215827611"/>
      <w:bookmarkEnd w:id="119"/>
      <w:r>
        <w:rPr>
          <w:rFonts w:ascii="Trebuchet MS" w:eastAsia="Trebuchet MS" w:hAnsi="Trebuchet MS" w:cs="Trebuchet MS"/>
          <w:i w:val="0"/>
          <w:color w:val="000000"/>
          <w:sz w:val="24"/>
          <w:lang w:val="fr-FR"/>
        </w:rPr>
        <w:t>18.4 - Pénalités pour non-respect de la clause d'insertion sociale</w:t>
      </w:r>
      <w:bookmarkEnd w:id="120"/>
    </w:p>
    <w:p w14:paraId="67B72BCC" w14:textId="3F5C05D5" w:rsidR="004412A8" w:rsidRDefault="0082251E" w:rsidP="00DD3ECB">
      <w:pPr>
        <w:pStyle w:val="ParagrapheIndent2"/>
        <w:spacing w:line="232" w:lineRule="exact"/>
        <w:jc w:val="both"/>
        <w:rPr>
          <w:color w:val="000000"/>
          <w:lang w:val="fr-FR"/>
        </w:rPr>
      </w:pPr>
      <w:r>
        <w:rPr>
          <w:color w:val="000000"/>
          <w:lang w:val="fr-FR"/>
        </w:rPr>
        <w:t>Les pénalités relatives à la clause d'insertion sociale sont appliquées conformément aux stipulations de l'article 16.1.5 du CCAG-FCS.</w:t>
      </w:r>
    </w:p>
    <w:p w14:paraId="07BEA895" w14:textId="77777777" w:rsidR="00DD3ECB" w:rsidRPr="00DD3ECB" w:rsidRDefault="00DD3ECB" w:rsidP="00DD3ECB">
      <w:pPr>
        <w:rPr>
          <w:lang w:val="fr-FR"/>
        </w:rPr>
      </w:pPr>
    </w:p>
    <w:p w14:paraId="79181D61" w14:textId="77777777" w:rsidR="004412A8" w:rsidRDefault="0082251E">
      <w:pPr>
        <w:pStyle w:val="ParagrapheIndent2"/>
        <w:spacing w:after="240" w:line="232" w:lineRule="exact"/>
        <w:jc w:val="both"/>
        <w:rPr>
          <w:color w:val="000000"/>
          <w:lang w:val="fr-FR"/>
        </w:rPr>
      </w:pPr>
      <w:r>
        <w:rPr>
          <w:color w:val="000000"/>
          <w:lang w:val="fr-FR"/>
        </w:rPr>
        <w:t>Les pénalités relatives à la clause d'insertion sociale sont appliquées sans mise en demeure préalable du titulaire.</w:t>
      </w:r>
    </w:p>
    <w:p w14:paraId="2D2BFE23" w14:textId="77777777" w:rsidR="004412A8" w:rsidRDefault="0082251E">
      <w:pPr>
        <w:pStyle w:val="Titre3"/>
        <w:ind w:left="560"/>
        <w:rPr>
          <w:rFonts w:ascii="Trebuchet MS" w:eastAsia="Trebuchet MS" w:hAnsi="Trebuchet MS" w:cs="Trebuchet MS"/>
          <w:color w:val="000000"/>
          <w:sz w:val="22"/>
          <w:lang w:val="fr-FR"/>
        </w:rPr>
      </w:pPr>
      <w:bookmarkStart w:id="121" w:name="ArtL3_CCAP-1-A31.4.3"/>
      <w:bookmarkStart w:id="122" w:name="_Toc215827612"/>
      <w:bookmarkEnd w:id="121"/>
      <w:r>
        <w:rPr>
          <w:rFonts w:ascii="Trebuchet MS" w:eastAsia="Trebuchet MS" w:hAnsi="Trebuchet MS" w:cs="Trebuchet MS"/>
          <w:color w:val="000000"/>
          <w:sz w:val="22"/>
          <w:lang w:val="fr-FR"/>
        </w:rPr>
        <w:t>18.4.1 - Pénalité pour non-respect du volume d'insertion</w:t>
      </w:r>
      <w:bookmarkEnd w:id="122"/>
    </w:p>
    <w:p w14:paraId="0BC14DC6" w14:textId="77777777" w:rsidR="004412A8" w:rsidRDefault="0082251E">
      <w:pPr>
        <w:pStyle w:val="ParagrapheIndent3"/>
        <w:spacing w:after="240"/>
        <w:jc w:val="both"/>
        <w:rPr>
          <w:color w:val="000000"/>
          <w:lang w:val="fr-FR"/>
        </w:rPr>
      </w:pPr>
      <w:r>
        <w:rPr>
          <w:color w:val="000000"/>
          <w:lang w:val="fr-FR"/>
        </w:rPr>
        <w:t>En cas de non-respect du volume d'insertion, le titulaire se voit appliquer une pénalité forfaitaire.</w:t>
      </w:r>
    </w:p>
    <w:p w14:paraId="11D15C3B" w14:textId="037CA8FD" w:rsidR="004412A8" w:rsidRDefault="0082251E">
      <w:pPr>
        <w:pStyle w:val="ParagrapheIndent3"/>
        <w:spacing w:line="232" w:lineRule="exact"/>
        <w:jc w:val="both"/>
        <w:rPr>
          <w:color w:val="000000"/>
          <w:lang w:val="fr-FR"/>
        </w:rPr>
      </w:pPr>
      <w:r>
        <w:rPr>
          <w:color w:val="000000"/>
          <w:lang w:val="fr-FR"/>
        </w:rPr>
        <w:t>Cette pénalité est fixée à 200,00 %</w:t>
      </w:r>
      <w:r w:rsidR="00521222">
        <w:rPr>
          <w:color w:val="000000"/>
          <w:lang w:val="fr-FR"/>
        </w:rPr>
        <w:t>.</w:t>
      </w:r>
    </w:p>
    <w:p w14:paraId="27CBF8DC" w14:textId="77777777" w:rsidR="004412A8" w:rsidRDefault="004412A8">
      <w:pPr>
        <w:pStyle w:val="ParagrapheIndent3"/>
        <w:spacing w:line="232" w:lineRule="exact"/>
        <w:jc w:val="both"/>
        <w:rPr>
          <w:color w:val="000000"/>
          <w:lang w:val="fr-FR"/>
        </w:rPr>
      </w:pPr>
    </w:p>
    <w:p w14:paraId="5716D6F4" w14:textId="3CC091CB" w:rsidR="004412A8" w:rsidRDefault="0082251E">
      <w:pPr>
        <w:pStyle w:val="ParagrapheIndent3"/>
        <w:spacing w:line="232" w:lineRule="exact"/>
        <w:jc w:val="both"/>
        <w:rPr>
          <w:color w:val="000000"/>
          <w:lang w:val="fr-FR"/>
        </w:rPr>
      </w:pPr>
      <w:r>
        <w:rPr>
          <w:color w:val="000000"/>
          <w:lang w:val="fr-FR"/>
        </w:rPr>
        <w:t>Pénalité applicable et multipliable par le nombre d’heures d’insertion non réalisé selon le double de leur valeur marché</w:t>
      </w:r>
      <w:r w:rsidR="00657233">
        <w:rPr>
          <w:color w:val="000000"/>
          <w:lang w:val="fr-FR"/>
        </w:rPr>
        <w:t>.</w:t>
      </w:r>
    </w:p>
    <w:p w14:paraId="22412FFA" w14:textId="77777777" w:rsidR="004412A8" w:rsidRDefault="004412A8">
      <w:pPr>
        <w:pStyle w:val="ParagrapheIndent3"/>
        <w:spacing w:after="240" w:line="232" w:lineRule="exact"/>
        <w:jc w:val="both"/>
        <w:rPr>
          <w:color w:val="000000"/>
          <w:lang w:val="fr-FR"/>
        </w:rPr>
      </w:pPr>
    </w:p>
    <w:p w14:paraId="39DA3B6C" w14:textId="77777777" w:rsidR="004412A8" w:rsidRDefault="0082251E">
      <w:pPr>
        <w:pStyle w:val="Titre3"/>
        <w:ind w:left="560"/>
        <w:rPr>
          <w:rFonts w:ascii="Trebuchet MS" w:eastAsia="Trebuchet MS" w:hAnsi="Trebuchet MS" w:cs="Trebuchet MS"/>
          <w:color w:val="000000"/>
          <w:sz w:val="22"/>
          <w:lang w:val="fr-FR"/>
        </w:rPr>
      </w:pPr>
      <w:bookmarkStart w:id="123" w:name="ArtL3_CCAP-1-A31.4.4"/>
      <w:bookmarkStart w:id="124" w:name="_Toc215827613"/>
      <w:bookmarkEnd w:id="123"/>
      <w:r>
        <w:rPr>
          <w:rFonts w:ascii="Trebuchet MS" w:eastAsia="Trebuchet MS" w:hAnsi="Trebuchet MS" w:cs="Trebuchet MS"/>
          <w:color w:val="000000"/>
          <w:sz w:val="22"/>
          <w:lang w:val="fr-FR"/>
        </w:rPr>
        <w:t>18.4.2 - Pénalité pour absence injustifiée à une réunion de suivi de l'action d'insertion</w:t>
      </w:r>
      <w:bookmarkEnd w:id="124"/>
    </w:p>
    <w:p w14:paraId="04268185" w14:textId="77777777" w:rsidR="004412A8" w:rsidRDefault="0082251E">
      <w:pPr>
        <w:pStyle w:val="ParagrapheIndent3"/>
        <w:spacing w:line="232" w:lineRule="exact"/>
        <w:jc w:val="both"/>
        <w:rPr>
          <w:color w:val="000000"/>
          <w:lang w:val="fr-FR"/>
        </w:rPr>
      </w:pPr>
      <w:r>
        <w:rPr>
          <w:color w:val="000000"/>
          <w:lang w:val="fr-FR"/>
        </w:rPr>
        <w:t>En cas d'absence injustifiée à une réunion de suivi de l'exécution de l'action d'insertion sociale, le titulaire se voit appliquer une pénalité forfaitaire.</w:t>
      </w:r>
    </w:p>
    <w:p w14:paraId="4AE43211" w14:textId="77777777" w:rsidR="00F15018" w:rsidRDefault="00F15018">
      <w:pPr>
        <w:pStyle w:val="ParagrapheIndent3"/>
        <w:spacing w:line="232" w:lineRule="exact"/>
        <w:jc w:val="both"/>
        <w:rPr>
          <w:color w:val="000000"/>
          <w:lang w:val="fr-FR"/>
        </w:rPr>
      </w:pPr>
    </w:p>
    <w:p w14:paraId="3A83F904" w14:textId="032B9DEA" w:rsidR="004412A8" w:rsidRDefault="0082251E">
      <w:pPr>
        <w:pStyle w:val="ParagrapheIndent3"/>
        <w:spacing w:line="232" w:lineRule="exact"/>
        <w:jc w:val="both"/>
        <w:rPr>
          <w:color w:val="000000"/>
          <w:lang w:val="fr-FR"/>
        </w:rPr>
      </w:pPr>
      <w:r>
        <w:rPr>
          <w:color w:val="000000"/>
          <w:lang w:val="fr-FR"/>
        </w:rPr>
        <w:t xml:space="preserve">Le montant de cette pénalité est fixé à </w:t>
      </w:r>
      <w:r w:rsidR="00F15018">
        <w:rPr>
          <w:color w:val="000000"/>
          <w:lang w:val="fr-FR"/>
        </w:rPr>
        <w:t>500</w:t>
      </w:r>
      <w:r>
        <w:rPr>
          <w:color w:val="000000"/>
          <w:lang w:val="fr-FR"/>
        </w:rPr>
        <w:t>,00 €.</w:t>
      </w:r>
    </w:p>
    <w:p w14:paraId="73F4E584" w14:textId="77777777" w:rsidR="004412A8" w:rsidRDefault="004412A8">
      <w:pPr>
        <w:pStyle w:val="ParagrapheIndent3"/>
        <w:spacing w:line="232" w:lineRule="exact"/>
        <w:jc w:val="both"/>
        <w:rPr>
          <w:color w:val="000000"/>
          <w:lang w:val="fr-FR"/>
        </w:rPr>
      </w:pPr>
    </w:p>
    <w:p w14:paraId="1515FBB5" w14:textId="2C41ABCD" w:rsidR="004412A8" w:rsidRDefault="0082251E">
      <w:pPr>
        <w:pStyle w:val="ParagrapheIndent3"/>
        <w:spacing w:line="232" w:lineRule="exact"/>
        <w:jc w:val="both"/>
        <w:rPr>
          <w:color w:val="000000"/>
          <w:lang w:val="fr-FR"/>
        </w:rPr>
      </w:pPr>
      <w:r>
        <w:rPr>
          <w:color w:val="000000"/>
          <w:lang w:val="fr-FR"/>
        </w:rPr>
        <w:t>Avertir</w:t>
      </w:r>
      <w:r w:rsidR="00F15018">
        <w:rPr>
          <w:color w:val="000000"/>
          <w:lang w:val="fr-FR"/>
        </w:rPr>
        <w:t xml:space="preserve"> minimum</w:t>
      </w:r>
      <w:r>
        <w:rPr>
          <w:color w:val="000000"/>
          <w:lang w:val="fr-FR"/>
        </w:rPr>
        <w:t xml:space="preserve"> 48h avant</w:t>
      </w:r>
      <w:r w:rsidR="00F15018">
        <w:rPr>
          <w:color w:val="000000"/>
          <w:lang w:val="fr-FR"/>
        </w:rPr>
        <w:t xml:space="preserve"> (sauf incident)</w:t>
      </w:r>
      <w:r>
        <w:rPr>
          <w:color w:val="000000"/>
          <w:lang w:val="fr-FR"/>
        </w:rPr>
        <w:t xml:space="preserve"> - application de la pénalité sans la fourniture d'un justificatif</w:t>
      </w:r>
      <w:r w:rsidR="00F15018">
        <w:rPr>
          <w:color w:val="000000"/>
          <w:lang w:val="fr-FR"/>
        </w:rPr>
        <w:t>, sur simple constat.</w:t>
      </w:r>
    </w:p>
    <w:p w14:paraId="076600E2" w14:textId="77777777" w:rsidR="004412A8" w:rsidRDefault="004412A8">
      <w:pPr>
        <w:pStyle w:val="ParagrapheIndent3"/>
        <w:spacing w:after="240" w:line="232" w:lineRule="exact"/>
        <w:jc w:val="both"/>
        <w:rPr>
          <w:color w:val="000000"/>
          <w:lang w:val="fr-FR"/>
        </w:rPr>
      </w:pPr>
    </w:p>
    <w:p w14:paraId="6F3CA56E" w14:textId="77777777" w:rsidR="004412A8" w:rsidRDefault="0082251E">
      <w:pPr>
        <w:pStyle w:val="Titre3"/>
        <w:spacing w:line="255" w:lineRule="exact"/>
        <w:ind w:left="560"/>
        <w:rPr>
          <w:rFonts w:ascii="Trebuchet MS" w:eastAsia="Trebuchet MS" w:hAnsi="Trebuchet MS" w:cs="Trebuchet MS"/>
          <w:color w:val="000000"/>
          <w:sz w:val="22"/>
          <w:lang w:val="fr-FR"/>
        </w:rPr>
      </w:pPr>
      <w:bookmarkStart w:id="125" w:name="ArtL3_CCAP-1-A31.4.5"/>
      <w:bookmarkStart w:id="126" w:name="_Toc215827614"/>
      <w:bookmarkEnd w:id="125"/>
      <w:r>
        <w:rPr>
          <w:rFonts w:ascii="Trebuchet MS" w:eastAsia="Trebuchet MS" w:hAnsi="Trebuchet MS" w:cs="Trebuchet MS"/>
          <w:color w:val="000000"/>
          <w:sz w:val="22"/>
          <w:lang w:val="fr-FR"/>
        </w:rPr>
        <w:t>18.4.3 - Pénalité pour absence ou retard de transmission des justificatifs relatifs à l'action d'insertion</w:t>
      </w:r>
      <w:bookmarkEnd w:id="126"/>
    </w:p>
    <w:p w14:paraId="04A36A2C" w14:textId="77777777" w:rsidR="004412A8" w:rsidRDefault="0082251E">
      <w:pPr>
        <w:pStyle w:val="ParagrapheIndent3"/>
        <w:spacing w:line="232" w:lineRule="exact"/>
        <w:jc w:val="both"/>
        <w:rPr>
          <w:color w:val="000000"/>
          <w:lang w:val="fr-FR"/>
        </w:rPr>
      </w:pPr>
      <w:r>
        <w:rPr>
          <w:color w:val="000000"/>
          <w:lang w:val="fr-FR"/>
        </w:rPr>
        <w:t>En cas d'absence ou de retard de transmission des justificatifs permettant le suivi et le contrôle de l'action d'insertion professionnelle, le titulaire se voit appliquer, pour chaque manquement, une pénalité forfaitaire.</w:t>
      </w:r>
    </w:p>
    <w:p w14:paraId="2D311534" w14:textId="77777777" w:rsidR="00EE44F4" w:rsidRDefault="00EE44F4">
      <w:pPr>
        <w:pStyle w:val="ParagrapheIndent3"/>
        <w:spacing w:after="240"/>
        <w:jc w:val="both"/>
        <w:rPr>
          <w:color w:val="000000"/>
          <w:lang w:val="fr-FR"/>
        </w:rPr>
      </w:pPr>
    </w:p>
    <w:p w14:paraId="2B159919" w14:textId="1253A016" w:rsidR="004412A8" w:rsidRDefault="0082251E">
      <w:pPr>
        <w:pStyle w:val="ParagrapheIndent3"/>
        <w:spacing w:after="240"/>
        <w:jc w:val="both"/>
        <w:rPr>
          <w:color w:val="000000"/>
          <w:lang w:val="fr-FR"/>
        </w:rPr>
      </w:pPr>
      <w:r>
        <w:rPr>
          <w:color w:val="000000"/>
          <w:lang w:val="fr-FR"/>
        </w:rPr>
        <w:t>Le montant de cette pénalité est fixé à 500,00 €.</w:t>
      </w:r>
    </w:p>
    <w:p w14:paraId="769F0F33" w14:textId="77777777" w:rsidR="004412A8" w:rsidRDefault="0082251E">
      <w:pPr>
        <w:pStyle w:val="Titre2"/>
        <w:ind w:left="280"/>
        <w:rPr>
          <w:rFonts w:ascii="Trebuchet MS" w:eastAsia="Trebuchet MS" w:hAnsi="Trebuchet MS" w:cs="Trebuchet MS"/>
          <w:i w:val="0"/>
          <w:color w:val="000000"/>
          <w:sz w:val="24"/>
          <w:lang w:val="fr-FR"/>
        </w:rPr>
      </w:pPr>
      <w:bookmarkStart w:id="127" w:name="ArtL2_CCAP-1-A31.5"/>
      <w:bookmarkStart w:id="128" w:name="_Toc215827615"/>
      <w:bookmarkEnd w:id="127"/>
      <w:r>
        <w:rPr>
          <w:rFonts w:ascii="Trebuchet MS" w:eastAsia="Trebuchet MS" w:hAnsi="Trebuchet MS" w:cs="Trebuchet MS"/>
          <w:i w:val="0"/>
          <w:color w:val="000000"/>
          <w:sz w:val="24"/>
          <w:lang w:val="fr-FR"/>
        </w:rPr>
        <w:t>18.5 - Pénalités pour manquement aux obligations environnementales</w:t>
      </w:r>
      <w:bookmarkEnd w:id="128"/>
    </w:p>
    <w:p w14:paraId="4F16FD6E" w14:textId="77777777" w:rsidR="004412A8" w:rsidRDefault="0082251E">
      <w:pPr>
        <w:pStyle w:val="ParagrapheIndent2"/>
        <w:spacing w:after="240" w:line="232" w:lineRule="exact"/>
        <w:jc w:val="both"/>
        <w:rPr>
          <w:color w:val="000000"/>
          <w:lang w:val="fr-FR"/>
        </w:rPr>
      </w:pPr>
      <w:r>
        <w:rPr>
          <w:color w:val="000000"/>
          <w:lang w:val="fr-FR"/>
        </w:rPr>
        <w:t>Les pénalités relatives au non-respect des obligations environnementales sont identiques pour chaque manquement.</w:t>
      </w:r>
    </w:p>
    <w:p w14:paraId="40054000" w14:textId="77777777" w:rsidR="004412A8" w:rsidRDefault="0082251E">
      <w:pPr>
        <w:pStyle w:val="ParagrapheIndent2"/>
        <w:spacing w:after="240"/>
        <w:jc w:val="both"/>
        <w:rPr>
          <w:color w:val="000000"/>
          <w:lang w:val="fr-FR"/>
        </w:rPr>
      </w:pPr>
      <w:r>
        <w:rPr>
          <w:color w:val="000000"/>
          <w:lang w:val="fr-FR"/>
        </w:rPr>
        <w:t>Elles sont appliquées sans mise en demeure préalable du titulaire.</w:t>
      </w:r>
    </w:p>
    <w:p w14:paraId="24750E14" w14:textId="77777777" w:rsidR="004412A8" w:rsidRDefault="0082251E">
      <w:pPr>
        <w:pStyle w:val="ParagrapheIndent2"/>
        <w:spacing w:after="240" w:line="232" w:lineRule="exact"/>
        <w:jc w:val="both"/>
        <w:rPr>
          <w:color w:val="000000"/>
          <w:lang w:val="fr-FR"/>
        </w:rPr>
      </w:pPr>
      <w:r>
        <w:rPr>
          <w:color w:val="000000"/>
          <w:lang w:val="fr-FR"/>
        </w:rPr>
        <w:t>En cas de non-respect des obligations environnementales, le titulaire se voit appliquer, pour chaque manquement, une pénalité forfaitaire.</w:t>
      </w:r>
    </w:p>
    <w:p w14:paraId="39A9D315" w14:textId="77777777" w:rsidR="004412A8" w:rsidRDefault="0082251E">
      <w:pPr>
        <w:pStyle w:val="ParagrapheIndent2"/>
        <w:jc w:val="both"/>
        <w:rPr>
          <w:color w:val="000000"/>
          <w:lang w:val="fr-FR"/>
        </w:rPr>
        <w:sectPr w:rsidR="004412A8">
          <w:footerReference w:type="default" r:id="rId29"/>
          <w:pgSz w:w="11900" w:h="16840"/>
          <w:pgMar w:top="580" w:right="1140" w:bottom="580" w:left="1140" w:header="580" w:footer="580" w:gutter="0"/>
          <w:cols w:space="708"/>
        </w:sectPr>
      </w:pPr>
      <w:r>
        <w:rPr>
          <w:color w:val="000000"/>
          <w:lang w:val="fr-FR"/>
        </w:rPr>
        <w:t>Le montant de cette pénalité est fixé à 500,00 €.</w:t>
      </w:r>
      <w:r>
        <w:rPr>
          <w:color w:val="000000"/>
          <w:lang w:val="fr-FR"/>
        </w:rPr>
        <w:cr/>
      </w:r>
    </w:p>
    <w:p w14:paraId="4313A0D9" w14:textId="77777777" w:rsidR="004412A8" w:rsidRDefault="0082251E">
      <w:pPr>
        <w:pStyle w:val="Titre2"/>
        <w:ind w:left="280"/>
        <w:rPr>
          <w:rFonts w:ascii="Trebuchet MS" w:eastAsia="Trebuchet MS" w:hAnsi="Trebuchet MS" w:cs="Trebuchet MS"/>
          <w:i w:val="0"/>
          <w:color w:val="000000"/>
          <w:sz w:val="24"/>
          <w:lang w:val="fr-FR"/>
        </w:rPr>
      </w:pPr>
      <w:bookmarkStart w:id="129" w:name="ArtL2_CCAP-1-A31.6"/>
      <w:bookmarkStart w:id="130" w:name="_Toc215827616"/>
      <w:bookmarkEnd w:id="129"/>
      <w:r>
        <w:rPr>
          <w:rFonts w:ascii="Trebuchet MS" w:eastAsia="Trebuchet MS" w:hAnsi="Trebuchet MS" w:cs="Trebuchet MS"/>
          <w:i w:val="0"/>
          <w:color w:val="000000"/>
          <w:sz w:val="24"/>
          <w:lang w:val="fr-FR"/>
        </w:rPr>
        <w:lastRenderedPageBreak/>
        <w:t>18.6 - Pénalité relative à la gestion des déchets</w:t>
      </w:r>
      <w:bookmarkEnd w:id="130"/>
    </w:p>
    <w:p w14:paraId="630E84F7" w14:textId="77777777" w:rsidR="004412A8" w:rsidRDefault="0082251E">
      <w:pPr>
        <w:pStyle w:val="ParagrapheIndent2"/>
        <w:spacing w:after="240" w:line="232" w:lineRule="exact"/>
        <w:jc w:val="both"/>
        <w:rPr>
          <w:color w:val="000000"/>
          <w:lang w:val="fr-FR"/>
        </w:rPr>
      </w:pPr>
      <w:r>
        <w:rPr>
          <w:color w:val="000000"/>
          <w:lang w:val="fr-FR"/>
        </w:rPr>
        <w:t>En cas d'absence de production des documents liés à la gestion des déchets, le titulaire se voit appliquer une pénalité, conformément aux stipulations de l'article 20.4 al. 4 du CCAG-FCS.</w:t>
      </w:r>
    </w:p>
    <w:p w14:paraId="3F0FD34B" w14:textId="77777777" w:rsidR="004412A8" w:rsidRDefault="0082251E">
      <w:pPr>
        <w:pStyle w:val="ParagrapheIndent2"/>
        <w:spacing w:after="240"/>
        <w:jc w:val="both"/>
        <w:rPr>
          <w:color w:val="000000"/>
          <w:lang w:val="fr-FR"/>
        </w:rPr>
      </w:pPr>
      <w:r>
        <w:rPr>
          <w:color w:val="000000"/>
          <w:lang w:val="fr-FR"/>
        </w:rPr>
        <w:t>Cette pénalité est appliquée sans mise en demeure préalable du titulaire.</w:t>
      </w:r>
    </w:p>
    <w:p w14:paraId="5D29BCBC" w14:textId="77777777" w:rsidR="004412A8" w:rsidRDefault="0082251E">
      <w:pPr>
        <w:pStyle w:val="ParagrapheIndent2"/>
        <w:spacing w:after="240"/>
        <w:jc w:val="both"/>
        <w:rPr>
          <w:color w:val="000000"/>
          <w:lang w:val="fr-FR"/>
        </w:rPr>
      </w:pPr>
      <w:r>
        <w:rPr>
          <w:color w:val="000000"/>
          <w:lang w:val="fr-FR"/>
        </w:rPr>
        <w:t>Il s'agit d'une pénalité forfaitaire.</w:t>
      </w:r>
    </w:p>
    <w:p w14:paraId="253A65FE" w14:textId="77777777" w:rsidR="004412A8" w:rsidRDefault="0082251E">
      <w:pPr>
        <w:pStyle w:val="ParagrapheIndent2"/>
        <w:spacing w:line="232" w:lineRule="exact"/>
        <w:jc w:val="both"/>
        <w:rPr>
          <w:color w:val="000000"/>
          <w:lang w:val="fr-FR"/>
        </w:rPr>
      </w:pPr>
      <w:r>
        <w:rPr>
          <w:color w:val="000000"/>
          <w:lang w:val="fr-FR"/>
        </w:rPr>
        <w:t>Le montant de cette pénalité est fixé à 1 000,00 €.</w:t>
      </w:r>
    </w:p>
    <w:p w14:paraId="63770245" w14:textId="77777777" w:rsidR="001B3573" w:rsidRDefault="001B3573" w:rsidP="001B3573">
      <w:pPr>
        <w:rPr>
          <w:lang w:val="fr-FR"/>
        </w:rPr>
      </w:pPr>
    </w:p>
    <w:p w14:paraId="63252DAB" w14:textId="64E50288" w:rsidR="001B3573" w:rsidRDefault="001B3573" w:rsidP="001B3573">
      <w:pPr>
        <w:pStyle w:val="Titre2"/>
        <w:spacing w:after="0"/>
        <w:ind w:left="300" w:right="20"/>
        <w:rPr>
          <w:rFonts w:ascii="Trebuchet MS" w:eastAsia="Trebuchet MS" w:hAnsi="Trebuchet MS" w:cs="Trebuchet MS"/>
          <w:i w:val="0"/>
          <w:color w:val="000000"/>
          <w:sz w:val="24"/>
          <w:lang w:val="fr-FR"/>
        </w:rPr>
      </w:pPr>
      <w:bookmarkStart w:id="131" w:name="_Toc215827617"/>
      <w:r>
        <w:rPr>
          <w:rFonts w:ascii="Trebuchet MS" w:eastAsia="Trebuchet MS" w:hAnsi="Trebuchet MS" w:cs="Trebuchet MS"/>
          <w:i w:val="0"/>
          <w:color w:val="000000"/>
          <w:sz w:val="24"/>
          <w:lang w:val="fr-FR"/>
        </w:rPr>
        <w:t>18.7 - Autres pénalités spécifiques</w:t>
      </w:r>
      <w:bookmarkEnd w:id="131"/>
    </w:p>
    <w:p w14:paraId="2455DB21" w14:textId="77777777" w:rsidR="001B3573" w:rsidRPr="0004385D" w:rsidRDefault="001B3573" w:rsidP="001B3573">
      <w:pPr>
        <w:rPr>
          <w:rFonts w:eastAsia="Trebuchet MS"/>
          <w:lang w:val="fr-FR"/>
        </w:rPr>
      </w:pPr>
    </w:p>
    <w:tbl>
      <w:tblPr>
        <w:tblW w:w="0" w:type="auto"/>
        <w:tblInd w:w="20" w:type="dxa"/>
        <w:tblLayout w:type="fixed"/>
        <w:tblLook w:val="04A0" w:firstRow="1" w:lastRow="0" w:firstColumn="1" w:lastColumn="0" w:noHBand="0" w:noVBand="1"/>
      </w:tblPr>
      <w:tblGrid>
        <w:gridCol w:w="3200"/>
        <w:gridCol w:w="1178"/>
        <w:gridCol w:w="1134"/>
        <w:gridCol w:w="4088"/>
      </w:tblGrid>
      <w:tr w:rsidR="001B3573" w14:paraId="347B678D" w14:textId="77777777" w:rsidTr="001B3573">
        <w:trPr>
          <w:trHeight w:val="306"/>
        </w:trPr>
        <w:tc>
          <w:tcPr>
            <w:tcW w:w="3200" w:type="dxa"/>
            <w:tcBorders>
              <w:top w:val="single" w:sz="2" w:space="0" w:color="000000"/>
              <w:left w:val="single" w:sz="2" w:space="0" w:color="000000"/>
              <w:right w:val="single" w:sz="2" w:space="0" w:color="000000"/>
            </w:tcBorders>
            <w:shd w:val="clear" w:color="auto" w:fill="0070C0"/>
            <w:tcMar>
              <w:top w:w="0" w:type="dxa"/>
              <w:left w:w="0" w:type="dxa"/>
              <w:bottom w:w="0" w:type="dxa"/>
              <w:right w:w="0" w:type="dxa"/>
            </w:tcMar>
          </w:tcPr>
          <w:p w14:paraId="0CC44AF2" w14:textId="77777777" w:rsidR="001B3573" w:rsidRPr="001B3573" w:rsidRDefault="001B3573" w:rsidP="0020773F">
            <w:pPr>
              <w:jc w:val="center"/>
              <w:rPr>
                <w:rFonts w:ascii="Trebuchet MS" w:eastAsia="Trebuchet MS" w:hAnsi="Trebuchet MS" w:cs="Trebuchet MS"/>
                <w:b/>
                <w:bCs/>
                <w:color w:val="000000"/>
                <w:sz w:val="20"/>
                <w:lang w:val="fr-FR"/>
              </w:rPr>
            </w:pPr>
            <w:r w:rsidRPr="001B3573">
              <w:rPr>
                <w:rFonts w:ascii="Trebuchet MS" w:eastAsia="Trebuchet MS" w:hAnsi="Trebuchet MS" w:cs="Trebuchet MS"/>
                <w:b/>
                <w:bCs/>
                <w:color w:val="000000"/>
                <w:sz w:val="20"/>
                <w:lang w:val="fr-FR"/>
              </w:rPr>
              <w:t>Pénalités</w:t>
            </w:r>
          </w:p>
        </w:tc>
        <w:tc>
          <w:tcPr>
            <w:tcW w:w="1178" w:type="dxa"/>
            <w:tcBorders>
              <w:top w:val="single" w:sz="2" w:space="0" w:color="000000"/>
              <w:left w:val="single" w:sz="2" w:space="0" w:color="000000"/>
              <w:right w:val="single" w:sz="2" w:space="0" w:color="000000"/>
            </w:tcBorders>
            <w:shd w:val="clear" w:color="auto" w:fill="0070C0"/>
            <w:tcMar>
              <w:top w:w="0" w:type="dxa"/>
              <w:left w:w="0" w:type="dxa"/>
              <w:bottom w:w="0" w:type="dxa"/>
              <w:right w:w="0" w:type="dxa"/>
            </w:tcMar>
          </w:tcPr>
          <w:p w14:paraId="617BE41A" w14:textId="77777777" w:rsidR="001B3573" w:rsidRPr="001B3573" w:rsidRDefault="001B3573" w:rsidP="0020773F">
            <w:pPr>
              <w:jc w:val="center"/>
              <w:rPr>
                <w:rFonts w:ascii="Trebuchet MS" w:eastAsia="Trebuchet MS" w:hAnsi="Trebuchet MS" w:cs="Trebuchet MS"/>
                <w:b/>
                <w:bCs/>
                <w:color w:val="000000"/>
                <w:sz w:val="20"/>
                <w:lang w:val="fr-FR"/>
              </w:rPr>
            </w:pPr>
            <w:r w:rsidRPr="001B3573">
              <w:rPr>
                <w:rFonts w:ascii="Trebuchet MS" w:eastAsia="Trebuchet MS" w:hAnsi="Trebuchet MS" w:cs="Trebuchet MS"/>
                <w:b/>
                <w:bCs/>
                <w:color w:val="000000"/>
                <w:sz w:val="20"/>
                <w:lang w:val="fr-FR"/>
              </w:rPr>
              <w:t>Occurrence</w:t>
            </w:r>
          </w:p>
        </w:tc>
        <w:tc>
          <w:tcPr>
            <w:tcW w:w="1134" w:type="dxa"/>
            <w:tcBorders>
              <w:top w:val="single" w:sz="2" w:space="0" w:color="000000"/>
              <w:left w:val="single" w:sz="2" w:space="0" w:color="000000"/>
              <w:right w:val="single" w:sz="2" w:space="0" w:color="000000"/>
            </w:tcBorders>
            <w:shd w:val="clear" w:color="auto" w:fill="0070C0"/>
            <w:tcMar>
              <w:top w:w="0" w:type="dxa"/>
              <w:left w:w="0" w:type="dxa"/>
              <w:bottom w:w="0" w:type="dxa"/>
              <w:right w:w="0" w:type="dxa"/>
            </w:tcMar>
          </w:tcPr>
          <w:p w14:paraId="68EAB081" w14:textId="77777777" w:rsidR="001B3573" w:rsidRPr="001B3573" w:rsidRDefault="001B3573" w:rsidP="0020773F">
            <w:pPr>
              <w:jc w:val="center"/>
              <w:rPr>
                <w:rFonts w:ascii="Trebuchet MS" w:eastAsia="Trebuchet MS" w:hAnsi="Trebuchet MS" w:cs="Trebuchet MS"/>
                <w:b/>
                <w:bCs/>
                <w:color w:val="000000"/>
                <w:sz w:val="20"/>
                <w:lang w:val="fr-FR"/>
              </w:rPr>
            </w:pPr>
            <w:r w:rsidRPr="001B3573">
              <w:rPr>
                <w:rFonts w:ascii="Trebuchet MS" w:eastAsia="Trebuchet MS" w:hAnsi="Trebuchet MS" w:cs="Trebuchet MS"/>
                <w:b/>
                <w:bCs/>
                <w:color w:val="000000"/>
                <w:sz w:val="20"/>
                <w:lang w:val="fr-FR"/>
              </w:rPr>
              <w:t>Valeurs</w:t>
            </w:r>
          </w:p>
        </w:tc>
        <w:tc>
          <w:tcPr>
            <w:tcW w:w="4088" w:type="dxa"/>
            <w:tcBorders>
              <w:top w:val="single" w:sz="2" w:space="0" w:color="000000"/>
              <w:left w:val="single" w:sz="2" w:space="0" w:color="000000"/>
              <w:right w:val="single" w:sz="2" w:space="0" w:color="000000"/>
            </w:tcBorders>
            <w:shd w:val="clear" w:color="auto" w:fill="0070C0"/>
            <w:tcMar>
              <w:top w:w="0" w:type="dxa"/>
              <w:left w:w="0" w:type="dxa"/>
              <w:bottom w:w="0" w:type="dxa"/>
              <w:right w:w="0" w:type="dxa"/>
            </w:tcMar>
          </w:tcPr>
          <w:p w14:paraId="0E8236C2" w14:textId="77777777" w:rsidR="001B3573" w:rsidRPr="001B3573" w:rsidRDefault="001B3573" w:rsidP="0020773F">
            <w:pPr>
              <w:jc w:val="center"/>
              <w:rPr>
                <w:rFonts w:ascii="Trebuchet MS" w:eastAsia="Trebuchet MS" w:hAnsi="Trebuchet MS" w:cs="Trebuchet MS"/>
                <w:b/>
                <w:bCs/>
                <w:color w:val="000000"/>
                <w:sz w:val="20"/>
                <w:lang w:val="fr-FR"/>
              </w:rPr>
            </w:pPr>
            <w:r w:rsidRPr="001B3573">
              <w:rPr>
                <w:rFonts w:ascii="Trebuchet MS" w:eastAsia="Trebuchet MS" w:hAnsi="Trebuchet MS" w:cs="Trebuchet MS"/>
                <w:b/>
                <w:bCs/>
                <w:color w:val="000000"/>
                <w:sz w:val="20"/>
                <w:lang w:val="fr-FR"/>
              </w:rPr>
              <w:t>Précisions</w:t>
            </w:r>
          </w:p>
        </w:tc>
      </w:tr>
      <w:tr w:rsidR="001B3573" w14:paraId="7649A34B"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40531A"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Absence de tableau de passage ou manquement dans la fréquence contractuelle de nettoyage des sanitaires</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C10635"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17D92D"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F3567C" w14:textId="778B520D"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 applicable pour chaque acte de nettoyage manqué ou non noté sur tableau de passage (ou son absence) selon les fréquences contractuelles prévues au CCTP</w:t>
            </w:r>
          </w:p>
        </w:tc>
      </w:tr>
      <w:tr w:rsidR="001B3573" w14:paraId="76BB5BD5"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0A62B2" w14:textId="7D439E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Absence d’envoi du planning au démarrage du marché ou aux changements de périodes ou à la demande de la CCI</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78F03F"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A599D3"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0B0493" w14:textId="77777777" w:rsidR="001B3573" w:rsidRDefault="001B3573" w:rsidP="001B3573">
            <w:pPr>
              <w:ind w:left="80" w:right="80"/>
              <w:jc w:val="both"/>
              <w:rPr>
                <w:rFonts w:ascii="Trebuchet MS" w:eastAsia="Trebuchet MS" w:hAnsi="Trebuchet MS" w:cs="Trebuchet MS"/>
                <w:color w:val="000000"/>
                <w:sz w:val="20"/>
                <w:lang w:val="fr-FR"/>
              </w:rPr>
            </w:pPr>
            <w:r w:rsidRPr="00E81969">
              <w:rPr>
                <w:rFonts w:ascii="Trebuchet MS" w:hAnsi="Trebuchet MS"/>
                <w:sz w:val="20"/>
                <w:szCs w:val="20"/>
                <w:lang w:val="fr-FR"/>
              </w:rPr>
              <w:t xml:space="preserve">Applicable au premier jour du second mois de lancement du marché et pour chaque mois suivant, </w:t>
            </w:r>
            <w:r>
              <w:rPr>
                <w:rFonts w:ascii="Trebuchet MS" w:hAnsi="Trebuchet MS"/>
                <w:sz w:val="20"/>
                <w:szCs w:val="20"/>
                <w:lang w:val="fr-FR"/>
              </w:rPr>
              <w:t>ou lors de toute demande non satisfaite sous 5 jours ouvrés ou aux changements de périodes</w:t>
            </w:r>
          </w:p>
        </w:tc>
      </w:tr>
      <w:tr w:rsidR="001B3573" w14:paraId="73470793"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BEF1D1" w14:textId="55A5860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Absence d’actualisation du planning ou d’information de la CCI de modifications des agents, du temps, des horaires</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4FA716"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Unitaire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C9A765"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27B492" w14:textId="7CA8BED2" w:rsidR="001B3573" w:rsidRPr="00E81969" w:rsidRDefault="001B3573" w:rsidP="001B3573">
            <w:pPr>
              <w:ind w:left="80" w:right="80"/>
              <w:jc w:val="both"/>
              <w:rPr>
                <w:rFonts w:ascii="Trebuchet MS" w:hAnsi="Trebuchet MS"/>
                <w:sz w:val="20"/>
                <w:szCs w:val="20"/>
                <w:lang w:val="fr-FR"/>
              </w:rPr>
            </w:pPr>
            <w:r>
              <w:rPr>
                <w:rFonts w:ascii="Trebuchet MS" w:hAnsi="Trebuchet MS"/>
                <w:sz w:val="20"/>
                <w:szCs w:val="20"/>
                <w:lang w:val="fr-FR"/>
              </w:rPr>
              <w:t>Pénalité applicable à chaque constat d’irrégularités ou d’irrespect des conditions prévues au CCTP et multipliable par le nombre de jours d’irrégularité jusqu’à obtention d’un planning actualisé et conforme aux pratiques sur le terrain</w:t>
            </w:r>
          </w:p>
        </w:tc>
      </w:tr>
      <w:tr w:rsidR="001B3573" w14:paraId="7DDFCF9A"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FA77A2"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Absence d'envoi du document récapitulatif du temps du mois échu</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CC449D"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710ECF"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51D186" w14:textId="77777777" w:rsidR="001B3573" w:rsidRPr="00EB2875" w:rsidRDefault="001B3573" w:rsidP="001B3573">
            <w:pPr>
              <w:ind w:left="80" w:right="80"/>
              <w:jc w:val="both"/>
              <w:rPr>
                <w:rFonts w:ascii="Trebuchet MS" w:hAnsi="Trebuchet MS"/>
                <w:sz w:val="20"/>
                <w:szCs w:val="20"/>
                <w:lang w:val="fr-FR"/>
              </w:rPr>
            </w:pPr>
            <w:r w:rsidRPr="00EB2875">
              <w:rPr>
                <w:rFonts w:ascii="Trebuchet MS" w:hAnsi="Trebuchet MS"/>
                <w:sz w:val="20"/>
                <w:szCs w:val="20"/>
                <w:lang w:val="fr-FR"/>
              </w:rPr>
              <w:t xml:space="preserve">Applicable dès que </w:t>
            </w:r>
            <w:r>
              <w:rPr>
                <w:rFonts w:ascii="Trebuchet MS" w:hAnsi="Trebuchet MS"/>
                <w:sz w:val="20"/>
                <w:szCs w:val="20"/>
                <w:lang w:val="fr-FR"/>
              </w:rPr>
              <w:t>l</w:t>
            </w:r>
            <w:r w:rsidRPr="00EB2875">
              <w:rPr>
                <w:rFonts w:ascii="Trebuchet MS" w:hAnsi="Trebuchet MS"/>
                <w:sz w:val="20"/>
                <w:szCs w:val="20"/>
                <w:lang w:val="fr-FR"/>
              </w:rPr>
              <w:t xml:space="preserve">es deux premières semaines du mois </w:t>
            </w:r>
            <w:r>
              <w:rPr>
                <w:rFonts w:ascii="Trebuchet MS" w:hAnsi="Trebuchet MS"/>
                <w:sz w:val="20"/>
                <w:szCs w:val="20"/>
                <w:lang w:val="fr-FR"/>
              </w:rPr>
              <w:t xml:space="preserve">après le mois </w:t>
            </w:r>
            <w:r w:rsidRPr="00EB2875">
              <w:rPr>
                <w:rFonts w:ascii="Trebuchet MS" w:hAnsi="Trebuchet MS"/>
                <w:sz w:val="20"/>
                <w:szCs w:val="20"/>
                <w:lang w:val="fr-FR"/>
              </w:rPr>
              <w:t>échu sont passées</w:t>
            </w:r>
          </w:p>
        </w:tc>
      </w:tr>
      <w:tr w:rsidR="001B3573" w14:paraId="4FFE9D36"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2C438E"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Constat d’un abaissement du temps contractuel mensuel non déclaré et justifié</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2854C2"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Unitaire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487CD4"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E9AF7F" w14:textId="77777777" w:rsidR="001B3573" w:rsidRPr="000E514A" w:rsidRDefault="001B3573" w:rsidP="001B3573">
            <w:pPr>
              <w:ind w:left="80" w:right="80"/>
              <w:jc w:val="both"/>
              <w:rPr>
                <w:rFonts w:ascii="Trebuchet MS" w:hAnsi="Trebuchet MS"/>
                <w:sz w:val="20"/>
                <w:szCs w:val="20"/>
                <w:lang w:val="fr-FR"/>
              </w:rPr>
            </w:pPr>
            <w:r w:rsidRPr="000E514A">
              <w:rPr>
                <w:rFonts w:ascii="Trebuchet MS" w:hAnsi="Trebuchet MS"/>
                <w:sz w:val="20"/>
                <w:szCs w:val="20"/>
                <w:lang w:val="fr-FR"/>
              </w:rPr>
              <w:t>Pénalité applicable et multipliable par le nombre d’heures manquantes selon le double de leur valeur marché</w:t>
            </w:r>
          </w:p>
        </w:tc>
      </w:tr>
      <w:tr w:rsidR="001B3573" w14:paraId="00D3E4DD"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E2070B"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 d’absence ayant entrainé au moins deux heures sans aucune présence sur site dans la plage horaire contractuelle</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351672"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AB1185"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CBE9C4" w14:textId="77777777" w:rsidR="001B3573" w:rsidRPr="000E514A" w:rsidRDefault="001B3573" w:rsidP="001B3573">
            <w:pPr>
              <w:ind w:left="80" w:right="80"/>
              <w:jc w:val="both"/>
              <w:rPr>
                <w:rFonts w:ascii="Trebuchet MS" w:hAnsi="Trebuchet MS"/>
                <w:sz w:val="20"/>
                <w:szCs w:val="20"/>
                <w:lang w:val="fr-FR"/>
              </w:rPr>
            </w:pPr>
            <w:r>
              <w:rPr>
                <w:rFonts w:ascii="Trebuchet MS" w:hAnsi="Trebuchet MS"/>
                <w:sz w:val="20"/>
                <w:szCs w:val="20"/>
                <w:lang w:val="fr-FR"/>
              </w:rPr>
              <w:t>Pénalité applicable dès le constat par la CCI ou un sou concessionnaire de l’absence de présence d’agents sur site pour 2 heures consécutives et multipliable par chaque heure supplémentaire d’absence</w:t>
            </w:r>
          </w:p>
        </w:tc>
      </w:tr>
      <w:tr w:rsidR="001B3573" w14:paraId="3D9FE466"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FFB1E6"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 d'absence injustifiée</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58A68F"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FAB7BC"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675D79" w14:textId="77777777" w:rsidR="001B3573" w:rsidRPr="000E514A" w:rsidRDefault="001B3573" w:rsidP="001B3573">
            <w:pPr>
              <w:ind w:left="80" w:right="80"/>
              <w:jc w:val="both"/>
              <w:rPr>
                <w:rFonts w:ascii="Trebuchet MS" w:hAnsi="Trebuchet MS"/>
                <w:sz w:val="20"/>
                <w:szCs w:val="20"/>
                <w:lang w:val="fr-FR"/>
              </w:rPr>
            </w:pPr>
            <w:r w:rsidRPr="000E514A">
              <w:rPr>
                <w:rFonts w:ascii="Trebuchet MS" w:hAnsi="Trebuchet MS"/>
                <w:sz w:val="20"/>
                <w:szCs w:val="20"/>
                <w:lang w:val="fr-FR"/>
              </w:rPr>
              <w:t>Pénalité applicable sur le nombre d’heures manquantes et multipliées par le double de la valeur marché.</w:t>
            </w:r>
          </w:p>
          <w:p w14:paraId="1379AAF3" w14:textId="77777777" w:rsidR="001B3573" w:rsidRPr="000E514A" w:rsidRDefault="001B3573" w:rsidP="001B3573">
            <w:pPr>
              <w:ind w:left="80" w:right="80"/>
              <w:jc w:val="both"/>
              <w:rPr>
                <w:rFonts w:ascii="Trebuchet MS" w:hAnsi="Trebuchet MS"/>
                <w:sz w:val="20"/>
                <w:szCs w:val="20"/>
                <w:lang w:val="fr-FR"/>
              </w:rPr>
            </w:pPr>
            <w:r w:rsidRPr="000E514A">
              <w:rPr>
                <w:rFonts w:ascii="Trebuchet MS" w:hAnsi="Trebuchet MS"/>
                <w:sz w:val="20"/>
                <w:szCs w:val="20"/>
                <w:lang w:val="fr-FR"/>
              </w:rPr>
              <w:t xml:space="preserve">Si le nombre d’heures d’absence ne peut être communiqué par le prestataire ou visible sur l’outil de badgeage, la pénalité sera de </w:t>
            </w:r>
            <w:r>
              <w:rPr>
                <w:rFonts w:ascii="Trebuchet MS" w:hAnsi="Trebuchet MS"/>
                <w:sz w:val="20"/>
                <w:szCs w:val="20"/>
                <w:lang w:val="fr-FR"/>
              </w:rPr>
              <w:t>5</w:t>
            </w:r>
            <w:r w:rsidRPr="000E514A">
              <w:rPr>
                <w:rFonts w:ascii="Trebuchet MS" w:hAnsi="Trebuchet MS"/>
                <w:sz w:val="20"/>
                <w:szCs w:val="20"/>
                <w:lang w:val="fr-FR"/>
              </w:rPr>
              <w:t>00 € par absence constatée et par la pénalité d’absence de document récap du mois échu.</w:t>
            </w:r>
          </w:p>
        </w:tc>
      </w:tr>
      <w:tr w:rsidR="001B3573" w14:paraId="26348C79"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883BAB"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Absence de badgeuse sur site</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65F88C"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FCDC37"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98FD27"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 multipliable par le nombre de jours d’absence du dispositif de badgeage</w:t>
            </w:r>
          </w:p>
        </w:tc>
      </w:tr>
      <w:tr w:rsidR="001B3573" w14:paraId="5DC23A01"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FDC67D"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Défaut de propreté du site</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B47CA8"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1F0B4E"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0173C0"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 applicable par natures de défauts additionnables dès le premier jour puis pour chaque jour en défaut et sur le montant total € HT du mois concerné</w:t>
            </w:r>
          </w:p>
        </w:tc>
      </w:tr>
      <w:tr w:rsidR="001B3573" w14:paraId="162D2540"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382D79" w14:textId="77777777" w:rsidR="001B3573" w:rsidRPr="009E74D4" w:rsidRDefault="001B3573" w:rsidP="001B3573">
            <w:pPr>
              <w:ind w:left="80" w:right="80"/>
              <w:jc w:val="both"/>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Anomalie sur les aires de jeux pour enfants</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35777D" w14:textId="77777777" w:rsidR="001B3573" w:rsidRPr="009E74D4" w:rsidRDefault="001B3573" w:rsidP="0020773F">
            <w:pPr>
              <w:jc w:val="center"/>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Journalière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35CC0F" w14:textId="77777777" w:rsidR="001B3573" w:rsidRPr="009E74D4" w:rsidRDefault="001B3573" w:rsidP="0020773F">
            <w:pPr>
              <w:jc w:val="center"/>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300,00 €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E2002A" w14:textId="77777777" w:rsidR="001B3573" w:rsidRPr="009E74D4" w:rsidRDefault="001B3573" w:rsidP="001B3573">
            <w:pPr>
              <w:ind w:left="80" w:right="80"/>
              <w:jc w:val="both"/>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Pénalité applicable pour toute anomalie constatée tel que décrit au CCTP</w:t>
            </w:r>
          </w:p>
        </w:tc>
      </w:tr>
      <w:tr w:rsidR="001B3573" w14:paraId="2012753F"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FAD87F" w14:textId="77777777" w:rsidR="001B3573" w:rsidRPr="009E74D4" w:rsidRDefault="001B3573" w:rsidP="001B3573">
            <w:pPr>
              <w:ind w:left="80" w:right="80"/>
              <w:jc w:val="both"/>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Ramassage des poubelles</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506E95" w14:textId="77777777" w:rsidR="001B3573" w:rsidRPr="009E74D4" w:rsidRDefault="001B3573" w:rsidP="0020773F">
            <w:pPr>
              <w:jc w:val="center"/>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Journalière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AF19EE" w14:textId="77777777" w:rsidR="001B3573" w:rsidRPr="009E74D4"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r w:rsidRPr="009E74D4">
              <w:rPr>
                <w:rFonts w:ascii="Trebuchet MS" w:eastAsia="Trebuchet MS" w:hAnsi="Trebuchet MS" w:cs="Trebuchet MS"/>
                <w:color w:val="000000"/>
                <w:sz w:val="20"/>
                <w:lang w:val="fr-FR"/>
              </w:rPr>
              <w:t>00,00 €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828418" w14:textId="77777777" w:rsidR="001B3573" w:rsidRPr="009E74D4" w:rsidRDefault="001B3573" w:rsidP="001B3573">
            <w:pPr>
              <w:ind w:left="80" w:right="80"/>
              <w:jc w:val="both"/>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Pénalité applicable dès lors qu'une poubelle</w:t>
            </w:r>
            <w:r>
              <w:rPr>
                <w:rFonts w:ascii="Trebuchet MS" w:eastAsia="Trebuchet MS" w:hAnsi="Trebuchet MS" w:cs="Trebuchet MS"/>
                <w:color w:val="000000"/>
                <w:sz w:val="20"/>
                <w:lang w:val="fr-FR"/>
              </w:rPr>
              <w:t xml:space="preserve"> est </w:t>
            </w:r>
            <w:r w:rsidRPr="009E74D4">
              <w:rPr>
                <w:rFonts w:ascii="Trebuchet MS" w:eastAsia="Trebuchet MS" w:hAnsi="Trebuchet MS" w:cs="Trebuchet MS"/>
                <w:color w:val="000000"/>
                <w:sz w:val="20"/>
                <w:lang w:val="fr-FR"/>
              </w:rPr>
              <w:t xml:space="preserve">constatée pleine et non vidée sur </w:t>
            </w:r>
            <w:r>
              <w:rPr>
                <w:rFonts w:ascii="Trebuchet MS" w:eastAsia="Trebuchet MS" w:hAnsi="Trebuchet MS" w:cs="Trebuchet MS"/>
                <w:color w:val="000000"/>
                <w:sz w:val="20"/>
                <w:lang w:val="fr-FR"/>
              </w:rPr>
              <w:t>3</w:t>
            </w:r>
            <w:r w:rsidRPr="009E74D4">
              <w:rPr>
                <w:rFonts w:ascii="Trebuchet MS" w:eastAsia="Trebuchet MS" w:hAnsi="Trebuchet MS" w:cs="Trebuchet MS"/>
                <w:color w:val="000000"/>
                <w:sz w:val="20"/>
                <w:lang w:val="fr-FR"/>
              </w:rPr>
              <w:t xml:space="preserve"> heures consécutives. </w:t>
            </w:r>
            <w:r>
              <w:rPr>
                <w:rFonts w:ascii="Trebuchet MS" w:eastAsia="Trebuchet MS" w:hAnsi="Trebuchet MS" w:cs="Trebuchet MS"/>
                <w:color w:val="000000"/>
                <w:sz w:val="20"/>
                <w:lang w:val="fr-FR"/>
              </w:rPr>
              <w:t>Pénalité multipliable par le nombre de poubelles. L</w:t>
            </w:r>
            <w:r w:rsidRPr="009E74D4">
              <w:rPr>
                <w:rFonts w:ascii="Trebuchet MS" w:eastAsia="Trebuchet MS" w:hAnsi="Trebuchet MS" w:cs="Trebuchet MS"/>
                <w:color w:val="000000"/>
                <w:sz w:val="20"/>
                <w:lang w:val="fr-FR"/>
              </w:rPr>
              <w:t>a poubelle étant considérée "pleine" dès lors que le niveau horizontal du haut de la poubelle est atteint</w:t>
            </w:r>
          </w:p>
        </w:tc>
      </w:tr>
      <w:tr w:rsidR="001B3573" w14:paraId="6760D034"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28B458" w14:textId="77777777" w:rsidR="001B3573" w:rsidRPr="009E74D4" w:rsidRDefault="001B3573" w:rsidP="001B3573">
            <w:pPr>
              <w:ind w:left="80" w:right="80"/>
              <w:jc w:val="both"/>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lastRenderedPageBreak/>
              <w:t>Ramassage des déchets aux sols</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9B9897" w14:textId="77777777" w:rsidR="001B3573" w:rsidRPr="009E74D4" w:rsidRDefault="001B3573" w:rsidP="0020773F">
            <w:pPr>
              <w:jc w:val="center"/>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Journalière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39C62E" w14:textId="77777777" w:rsidR="001B3573" w:rsidRPr="009E74D4"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w:t>
            </w:r>
            <w:r w:rsidRPr="009E74D4">
              <w:rPr>
                <w:rFonts w:ascii="Trebuchet MS" w:eastAsia="Trebuchet MS" w:hAnsi="Trebuchet MS" w:cs="Trebuchet MS"/>
                <w:color w:val="000000"/>
                <w:sz w:val="20"/>
                <w:lang w:val="fr-FR"/>
              </w:rPr>
              <w:t>00,00 €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7486B6" w14:textId="77777777" w:rsidR="001B3573" w:rsidRPr="009E74D4" w:rsidRDefault="001B3573" w:rsidP="001B3573">
            <w:pPr>
              <w:ind w:left="80" w:right="80"/>
              <w:jc w:val="both"/>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 xml:space="preserve">Pénalité applicable dès lors qu'un ou plusieurs déchets ne sont pas ramassés au terme de </w:t>
            </w:r>
            <w:r>
              <w:rPr>
                <w:rFonts w:ascii="Trebuchet MS" w:eastAsia="Trebuchet MS" w:hAnsi="Trebuchet MS" w:cs="Trebuchet MS"/>
                <w:color w:val="000000"/>
                <w:sz w:val="20"/>
                <w:lang w:val="fr-FR"/>
              </w:rPr>
              <w:t>2</w:t>
            </w:r>
            <w:r w:rsidRPr="009E74D4">
              <w:rPr>
                <w:rFonts w:ascii="Trebuchet MS" w:eastAsia="Trebuchet MS" w:hAnsi="Trebuchet MS" w:cs="Trebuchet MS"/>
                <w:color w:val="000000"/>
                <w:sz w:val="20"/>
                <w:lang w:val="fr-FR"/>
              </w:rPr>
              <w:t xml:space="preserve"> jours consécutifs.</w:t>
            </w:r>
          </w:p>
        </w:tc>
      </w:tr>
      <w:tr w:rsidR="001B3573" w14:paraId="56BC6403"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203DCD" w14:textId="77777777" w:rsidR="001B3573" w:rsidRPr="009E74D4" w:rsidRDefault="001B3573" w:rsidP="001B3573">
            <w:pPr>
              <w:ind w:left="80" w:right="80"/>
              <w:jc w:val="both"/>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Tenue vestimentaire fluorescente du personnel</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EF8BF5" w14:textId="77777777" w:rsidR="001B3573" w:rsidRPr="009E74D4" w:rsidRDefault="001B3573" w:rsidP="0020773F">
            <w:pPr>
              <w:jc w:val="center"/>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Journalière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D90F79" w14:textId="77777777" w:rsidR="001B3573" w:rsidRPr="009E74D4" w:rsidRDefault="001B3573" w:rsidP="0020773F">
            <w:pPr>
              <w:jc w:val="center"/>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500,00 €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3343C9" w14:textId="77777777" w:rsidR="001B3573" w:rsidRPr="009E74D4" w:rsidRDefault="001B3573" w:rsidP="001B3573">
            <w:pPr>
              <w:ind w:left="80" w:right="80"/>
              <w:jc w:val="both"/>
              <w:rPr>
                <w:rFonts w:ascii="Trebuchet MS" w:eastAsia="Trebuchet MS" w:hAnsi="Trebuchet MS" w:cs="Trebuchet MS"/>
                <w:color w:val="000000"/>
                <w:sz w:val="20"/>
                <w:lang w:val="fr-FR"/>
              </w:rPr>
            </w:pPr>
            <w:r w:rsidRPr="009E74D4">
              <w:rPr>
                <w:rFonts w:ascii="Trebuchet MS" w:eastAsia="Trebuchet MS" w:hAnsi="Trebuchet MS" w:cs="Trebuchet MS"/>
                <w:color w:val="000000"/>
                <w:sz w:val="20"/>
                <w:lang w:val="fr-FR"/>
              </w:rPr>
              <w:t xml:space="preserve">Pénalité applicable sans préavis à chaque constat </w:t>
            </w:r>
            <w:r>
              <w:rPr>
                <w:rFonts w:ascii="Trebuchet MS" w:eastAsia="Trebuchet MS" w:hAnsi="Trebuchet MS" w:cs="Trebuchet MS"/>
                <w:color w:val="000000"/>
                <w:sz w:val="20"/>
                <w:lang w:val="fr-FR"/>
              </w:rPr>
              <w:t>d</w:t>
            </w:r>
            <w:r w:rsidRPr="009E74D4">
              <w:rPr>
                <w:rFonts w:ascii="Trebuchet MS" w:eastAsia="Trebuchet MS" w:hAnsi="Trebuchet MS" w:cs="Trebuchet MS"/>
                <w:color w:val="000000"/>
                <w:sz w:val="20"/>
                <w:lang w:val="fr-FR"/>
              </w:rPr>
              <w:t xml:space="preserve">'un agent sur site sans vêtements de travail </w:t>
            </w:r>
            <w:r>
              <w:rPr>
                <w:rFonts w:ascii="Trebuchet MS" w:eastAsia="Trebuchet MS" w:hAnsi="Trebuchet MS" w:cs="Trebuchet MS"/>
                <w:color w:val="000000"/>
                <w:sz w:val="20"/>
                <w:lang w:val="fr-FR"/>
              </w:rPr>
              <w:t>haute visibilité</w:t>
            </w:r>
            <w:r w:rsidRPr="009E74D4">
              <w:rPr>
                <w:rFonts w:ascii="Trebuchet MS" w:eastAsia="Trebuchet MS" w:hAnsi="Trebuchet MS" w:cs="Trebuchet MS"/>
                <w:color w:val="000000"/>
                <w:sz w:val="20"/>
                <w:lang w:val="fr-FR"/>
              </w:rPr>
              <w:t>. Pénalité multipliable par le nombre d'agents en défaut.</w:t>
            </w:r>
          </w:p>
        </w:tc>
      </w:tr>
      <w:tr w:rsidR="001B3573" w14:paraId="2B53C183" w14:textId="77777777" w:rsidTr="0020773F">
        <w:trPr>
          <w:trHeight w:val="612"/>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55B9CF"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Irrespect des conditions de suivi de la qualité des prestations</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C5F133"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C2F171"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B55391"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Applicable à chaque constat d'irrégularités (cahier d'exploitation, plan qualité, audits, cahier de liaison)</w:t>
            </w:r>
          </w:p>
        </w:tc>
      </w:tr>
      <w:tr w:rsidR="001B3573" w14:paraId="0F4266BA" w14:textId="77777777" w:rsidTr="0020773F">
        <w:trPr>
          <w:trHeight w:val="82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337E47"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Anomalies constatées menant à une note sur la grille d'évaluation inférieure au 2/3 de la note maximale</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8052C5"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F41566"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E5CEFB"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chaque établissement d’une grille d’évaluation, dans la limite d’une par mois</w:t>
            </w:r>
          </w:p>
        </w:tc>
      </w:tr>
      <w:tr w:rsidR="001B3573" w14:paraId="111E8C9F" w14:textId="77777777" w:rsidTr="0020773F">
        <w:trPr>
          <w:trHeight w:val="4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6BA47F"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Même anomalie constatée à plus de 3 reprises sur un mois complet</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925516"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D6E245"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B335AA" w14:textId="77777777" w:rsidR="001B3573" w:rsidRPr="00E81969" w:rsidRDefault="001B3573" w:rsidP="001B3573">
            <w:pPr>
              <w:jc w:val="both"/>
              <w:rPr>
                <w:rFonts w:ascii="Trebuchet MS" w:hAnsi="Trebuchet MS"/>
                <w:sz w:val="20"/>
                <w:szCs w:val="20"/>
                <w:lang w:val="fr-FR"/>
              </w:rPr>
            </w:pPr>
            <w:r w:rsidRPr="00E81969">
              <w:rPr>
                <w:rFonts w:ascii="Trebuchet MS" w:hAnsi="Trebuchet MS"/>
                <w:sz w:val="20"/>
                <w:szCs w:val="20"/>
                <w:lang w:val="fr-FR"/>
              </w:rPr>
              <w:t xml:space="preserve">Applicable après émission </w:t>
            </w:r>
            <w:r>
              <w:rPr>
                <w:rFonts w:ascii="Trebuchet MS" w:hAnsi="Trebuchet MS"/>
                <w:sz w:val="20"/>
                <w:szCs w:val="20"/>
                <w:lang w:val="fr-FR"/>
              </w:rPr>
              <w:t xml:space="preserve">(courriers et/ou mails archivés) </w:t>
            </w:r>
            <w:r w:rsidRPr="00E81969">
              <w:rPr>
                <w:rFonts w:ascii="Trebuchet MS" w:hAnsi="Trebuchet MS"/>
                <w:sz w:val="20"/>
                <w:szCs w:val="20"/>
                <w:lang w:val="fr-FR"/>
              </w:rPr>
              <w:t>de trois informations d’anomalies similaires sur une période d’un mois</w:t>
            </w:r>
          </w:p>
        </w:tc>
      </w:tr>
      <w:tr w:rsidR="001B3573" w14:paraId="698F78CC" w14:textId="77777777" w:rsidTr="0020773F">
        <w:trPr>
          <w:trHeight w:val="82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056110" w14:textId="4DB67F1C"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Absence de mise à disposition dès le premier jour du marché ou rupture de stock des équipements, tenues, EPI, produits d’entretien, consommables, outils, machines</w:t>
            </w:r>
            <w:r w:rsidR="00690F35">
              <w:rPr>
                <w:rFonts w:ascii="Trebuchet MS" w:eastAsia="Trebuchet MS" w:hAnsi="Trebuchet MS" w:cs="Trebuchet MS"/>
                <w:color w:val="000000"/>
                <w:sz w:val="20"/>
                <w:lang w:val="fr-FR"/>
              </w:rPr>
              <w:t>.</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699095"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DC81F0"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71BDEA"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 applicable dès le premier jour du marché et par journée supplémentaire</w:t>
            </w:r>
          </w:p>
        </w:tc>
      </w:tr>
      <w:tr w:rsidR="001B3573" w14:paraId="0624D7D4" w14:textId="77777777" w:rsidTr="0020773F">
        <w:trPr>
          <w:trHeight w:val="82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1A0C31"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Réalisation de statistiques</w:t>
            </w:r>
          </w:p>
        </w:tc>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5284B9" w14:textId="77777777" w:rsidR="001B3573" w:rsidRDefault="001B3573"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BA8DA3" w14:textId="0ACE65CC" w:rsidR="001B3573" w:rsidRDefault="002013C9" w:rsidP="0020773F">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w:t>
            </w:r>
            <w:r w:rsidR="001B3573">
              <w:rPr>
                <w:rFonts w:ascii="Trebuchet MS" w:eastAsia="Trebuchet MS" w:hAnsi="Trebuchet MS" w:cs="Trebuchet MS"/>
                <w:color w:val="000000"/>
                <w:sz w:val="20"/>
                <w:lang w:val="fr-FR"/>
              </w:rPr>
              <w:t>0 €</w:t>
            </w:r>
          </w:p>
        </w:tc>
        <w:tc>
          <w:tcPr>
            <w:tcW w:w="40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D89DA6" w14:textId="77777777" w:rsidR="001B3573" w:rsidRDefault="001B3573" w:rsidP="001B3573">
            <w:pPr>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 applicable sous deux semaines à compter de la demande puis par jour supplémentaire</w:t>
            </w:r>
          </w:p>
        </w:tc>
      </w:tr>
    </w:tbl>
    <w:p w14:paraId="4E78907E" w14:textId="77777777" w:rsidR="001B3573" w:rsidRDefault="001B3573" w:rsidP="001B3573"/>
    <w:p w14:paraId="024C1F9F" w14:textId="77777777" w:rsidR="001B3573" w:rsidRPr="00E27EB6" w:rsidRDefault="001B3573" w:rsidP="001B3573">
      <w:pPr>
        <w:jc w:val="both"/>
        <w:rPr>
          <w:rFonts w:asciiTheme="minorHAnsi" w:hAnsiTheme="minorHAnsi" w:cstheme="minorHAnsi"/>
          <w:lang w:val="fr-FR"/>
        </w:rPr>
      </w:pPr>
      <w:r>
        <w:rPr>
          <w:rFonts w:asciiTheme="minorHAnsi" w:hAnsiTheme="minorHAnsi" w:cstheme="minorHAnsi"/>
          <w:lang w:val="fr-FR"/>
        </w:rPr>
        <w:t>Lors de la détection d’une ou plusieurs anomalies, t</w:t>
      </w:r>
      <w:r w:rsidRPr="00E27EB6">
        <w:rPr>
          <w:rFonts w:asciiTheme="minorHAnsi" w:hAnsiTheme="minorHAnsi" w:cstheme="minorHAnsi"/>
          <w:lang w:val="fr-FR"/>
        </w:rPr>
        <w:t xml:space="preserve">outes les pénalités listées ci-dessus sont </w:t>
      </w:r>
      <w:r>
        <w:rPr>
          <w:rFonts w:asciiTheme="minorHAnsi" w:hAnsiTheme="minorHAnsi" w:cstheme="minorHAnsi"/>
          <w:lang w:val="fr-FR"/>
        </w:rPr>
        <w:t xml:space="preserve">cumulables et </w:t>
      </w:r>
      <w:r w:rsidRPr="00E27EB6">
        <w:rPr>
          <w:rFonts w:asciiTheme="minorHAnsi" w:hAnsiTheme="minorHAnsi" w:cstheme="minorHAnsi"/>
          <w:lang w:val="fr-FR"/>
        </w:rPr>
        <w:t>additionnables</w:t>
      </w:r>
      <w:r>
        <w:rPr>
          <w:rFonts w:asciiTheme="minorHAnsi" w:hAnsiTheme="minorHAnsi" w:cstheme="minorHAnsi"/>
          <w:lang w:val="fr-FR"/>
        </w:rPr>
        <w:t>. Un manquement pourra engendrer l’application de plusieurs lignes de pénalités.</w:t>
      </w:r>
    </w:p>
    <w:p w14:paraId="5AB16965" w14:textId="77777777" w:rsidR="001B3573" w:rsidRPr="001B3573" w:rsidRDefault="001B3573" w:rsidP="001B3573">
      <w:pPr>
        <w:rPr>
          <w:lang w:val="fr-FR"/>
        </w:rPr>
      </w:pPr>
    </w:p>
    <w:p w14:paraId="3D437E61" w14:textId="77777777" w:rsidR="004412A8" w:rsidRDefault="004412A8">
      <w:pPr>
        <w:pStyle w:val="ParagrapheIndent2"/>
        <w:spacing w:after="240" w:line="232" w:lineRule="exact"/>
        <w:jc w:val="both"/>
        <w:rPr>
          <w:color w:val="000000"/>
          <w:lang w:val="fr-FR"/>
        </w:rPr>
      </w:pPr>
    </w:p>
    <w:p w14:paraId="61543404"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32" w:name="ArtL1_CCAP-1-A33"/>
      <w:bookmarkStart w:id="133" w:name="_Toc215827618"/>
      <w:bookmarkEnd w:id="132"/>
      <w:r>
        <w:rPr>
          <w:rFonts w:ascii="Trebuchet MS" w:eastAsia="Trebuchet MS" w:hAnsi="Trebuchet MS" w:cs="Trebuchet MS"/>
          <w:color w:val="FFFFFF"/>
          <w:sz w:val="28"/>
          <w:lang w:val="fr-FR"/>
        </w:rPr>
        <w:t>19 - Assurances</w:t>
      </w:r>
      <w:bookmarkEnd w:id="133"/>
    </w:p>
    <w:p w14:paraId="765C630E" w14:textId="77777777" w:rsidR="004412A8" w:rsidRDefault="0082251E">
      <w:pPr>
        <w:spacing w:line="60" w:lineRule="exact"/>
        <w:rPr>
          <w:sz w:val="6"/>
        </w:rPr>
      </w:pPr>
      <w:r>
        <w:t xml:space="preserve"> </w:t>
      </w:r>
    </w:p>
    <w:p w14:paraId="5150F59D" w14:textId="77777777" w:rsidR="004412A8" w:rsidRDefault="0082251E">
      <w:pPr>
        <w:pStyle w:val="ParagrapheIndent1"/>
        <w:spacing w:after="240" w:line="232" w:lineRule="exact"/>
        <w:jc w:val="both"/>
        <w:rPr>
          <w:color w:val="000000"/>
          <w:lang w:val="fr-FR"/>
        </w:rPr>
      </w:pPr>
      <w:r>
        <w:rPr>
          <w:color w:val="000000"/>
          <w:lang w:val="fr-FR"/>
        </w:rPr>
        <w:t>Conformément aux dispositions de l'article 9 du CCAG-FCS,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29EB66AC"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34" w:name="ArtL1_CCAP-1-A34"/>
      <w:bookmarkStart w:id="135" w:name="_Toc215827619"/>
      <w:bookmarkEnd w:id="134"/>
      <w:r>
        <w:rPr>
          <w:rFonts w:ascii="Trebuchet MS" w:eastAsia="Trebuchet MS" w:hAnsi="Trebuchet MS" w:cs="Trebuchet MS"/>
          <w:color w:val="FFFFFF"/>
          <w:sz w:val="28"/>
          <w:lang w:val="fr-FR"/>
        </w:rPr>
        <w:t>20 - Clause de réexamen</w:t>
      </w:r>
      <w:bookmarkEnd w:id="135"/>
    </w:p>
    <w:p w14:paraId="46CE97C5" w14:textId="77777777" w:rsidR="004412A8" w:rsidRDefault="0082251E">
      <w:pPr>
        <w:spacing w:line="60" w:lineRule="exact"/>
        <w:rPr>
          <w:sz w:val="6"/>
        </w:rPr>
      </w:pPr>
      <w:r>
        <w:t xml:space="preserve"> </w:t>
      </w:r>
    </w:p>
    <w:p w14:paraId="7EA13EBF" w14:textId="77777777" w:rsidR="004412A8" w:rsidRDefault="0082251E">
      <w:pPr>
        <w:pStyle w:val="ParagrapheIndent1"/>
        <w:spacing w:line="232" w:lineRule="exact"/>
        <w:jc w:val="both"/>
        <w:rPr>
          <w:color w:val="000000"/>
          <w:lang w:val="fr-FR"/>
        </w:rPr>
      </w:pPr>
      <w:r>
        <w:rPr>
          <w:color w:val="000000"/>
          <w:lang w:val="fr-FR"/>
        </w:rPr>
        <w:t>Une procédure de réexamen des conditions d'exécution de l'accord-cadre peut être menée en application des articles L. 2194-1 1° et R. 2194-1 du Code de la commande publique. Toute modification des conditions d'exécution acceptée à l'issue de cette procédure de réexamen fait l'objet d'un avenant au présent accord-cadre.</w:t>
      </w:r>
    </w:p>
    <w:p w14:paraId="0AF131F5" w14:textId="77777777" w:rsidR="004412A8" w:rsidRDefault="004412A8">
      <w:pPr>
        <w:pStyle w:val="ParagrapheIndent1"/>
        <w:spacing w:line="232" w:lineRule="exact"/>
        <w:jc w:val="both"/>
        <w:rPr>
          <w:color w:val="000000"/>
          <w:lang w:val="fr-FR"/>
        </w:rPr>
      </w:pPr>
    </w:p>
    <w:p w14:paraId="62162E30" w14:textId="77777777" w:rsidR="004412A8" w:rsidRDefault="0082251E">
      <w:pPr>
        <w:pStyle w:val="ParagrapheIndent1"/>
        <w:spacing w:line="232" w:lineRule="exact"/>
        <w:jc w:val="both"/>
        <w:rPr>
          <w:color w:val="000000"/>
          <w:lang w:val="fr-FR"/>
        </w:rPr>
      </w:pPr>
      <w:r>
        <w:rPr>
          <w:color w:val="000000"/>
          <w:lang w:val="fr-FR"/>
        </w:rPr>
        <w:t>Cette procédure s'applique lorsque la teneur des modifications n'est pas prévue initialement dans l'accord-cadre, et ce pendant toute la durée de son exécution.</w:t>
      </w:r>
    </w:p>
    <w:p w14:paraId="07F6CB65" w14:textId="77777777" w:rsidR="004412A8" w:rsidRDefault="004412A8">
      <w:pPr>
        <w:pStyle w:val="ParagrapheIndent1"/>
        <w:spacing w:line="232" w:lineRule="exact"/>
        <w:jc w:val="both"/>
        <w:rPr>
          <w:color w:val="000000"/>
          <w:lang w:val="fr-FR"/>
        </w:rPr>
      </w:pPr>
    </w:p>
    <w:p w14:paraId="21E5A102" w14:textId="77777777" w:rsidR="004412A8" w:rsidRDefault="0082251E">
      <w:pPr>
        <w:pStyle w:val="ParagrapheIndent1"/>
        <w:spacing w:line="232" w:lineRule="exact"/>
        <w:jc w:val="both"/>
        <w:rPr>
          <w:color w:val="000000"/>
          <w:lang w:val="fr-FR"/>
        </w:rPr>
      </w:pPr>
      <w:r>
        <w:rPr>
          <w:color w:val="000000"/>
          <w:lang w:val="fr-FR"/>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015E8FDD" w14:textId="77777777" w:rsidR="004412A8" w:rsidRDefault="004412A8">
      <w:pPr>
        <w:pStyle w:val="ParagrapheIndent1"/>
        <w:spacing w:line="232" w:lineRule="exact"/>
        <w:jc w:val="both"/>
        <w:rPr>
          <w:color w:val="000000"/>
          <w:lang w:val="fr-FR"/>
        </w:rPr>
      </w:pPr>
    </w:p>
    <w:p w14:paraId="23C1C55D" w14:textId="77777777" w:rsidR="004412A8" w:rsidRDefault="0082251E">
      <w:pPr>
        <w:pStyle w:val="ParagrapheIndent1"/>
        <w:spacing w:line="232" w:lineRule="exact"/>
        <w:jc w:val="both"/>
        <w:rPr>
          <w:color w:val="000000"/>
          <w:lang w:val="fr-FR"/>
        </w:rPr>
      </w:pPr>
      <w:r>
        <w:rPr>
          <w:color w:val="000000"/>
          <w:lang w:val="fr-FR"/>
        </w:rPr>
        <w:t>Si le principe et les conditions de mise en œuvre du réexamen sont acceptés par les parties, il trouve à s'appliquer quel que soit le montant des modifications qu'il induit.</w:t>
      </w:r>
    </w:p>
    <w:p w14:paraId="5BBD3D7A" w14:textId="77777777" w:rsidR="004412A8" w:rsidRDefault="004412A8">
      <w:pPr>
        <w:pStyle w:val="ParagrapheIndent1"/>
        <w:spacing w:line="232" w:lineRule="exact"/>
        <w:jc w:val="both"/>
        <w:rPr>
          <w:color w:val="000000"/>
          <w:lang w:val="fr-FR"/>
        </w:rPr>
      </w:pPr>
    </w:p>
    <w:p w14:paraId="05EC5B9C" w14:textId="77777777" w:rsidR="004412A8" w:rsidRDefault="0082251E">
      <w:pPr>
        <w:pStyle w:val="ParagrapheIndent1"/>
        <w:spacing w:line="232" w:lineRule="exact"/>
        <w:jc w:val="both"/>
        <w:rPr>
          <w:color w:val="000000"/>
          <w:lang w:val="fr-FR"/>
        </w:rPr>
      </w:pPr>
      <w:r>
        <w:rPr>
          <w:color w:val="000000"/>
          <w:lang w:val="fr-FR"/>
        </w:rPr>
        <w:t>L'initiative de la demande de réexamen appartient aux deux parties, et la procédure de réexamen n'interrompt en aucun cas l'exécution des prestations.</w:t>
      </w:r>
    </w:p>
    <w:p w14:paraId="57832937" w14:textId="77777777" w:rsidR="004412A8" w:rsidRDefault="0082251E">
      <w:pPr>
        <w:pStyle w:val="ParagrapheIndent1"/>
        <w:spacing w:line="232" w:lineRule="exact"/>
        <w:jc w:val="both"/>
        <w:rPr>
          <w:color w:val="000000"/>
          <w:lang w:val="fr-FR"/>
        </w:rPr>
      </w:pPr>
      <w:r>
        <w:rPr>
          <w:color w:val="000000"/>
          <w:lang w:val="fr-FR"/>
        </w:rPr>
        <w:t>La demande doit être transmise par tout moyen matériel ou dématérialisé permettant de déterminer de façon certaine la date de sa réception.</w:t>
      </w:r>
    </w:p>
    <w:p w14:paraId="5DD11000" w14:textId="77777777" w:rsidR="004412A8" w:rsidRDefault="0082251E">
      <w:pPr>
        <w:pStyle w:val="ParagrapheIndent1"/>
        <w:spacing w:line="232" w:lineRule="exact"/>
        <w:jc w:val="both"/>
        <w:rPr>
          <w:color w:val="000000"/>
          <w:lang w:val="fr-FR"/>
        </w:rPr>
      </w:pPr>
      <w:r>
        <w:rPr>
          <w:color w:val="000000"/>
          <w:lang w:val="fr-FR"/>
        </w:rPr>
        <w:lastRenderedPageBreak/>
        <w:t>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385FB4DB" w14:textId="77777777" w:rsidR="004412A8" w:rsidRDefault="004412A8">
      <w:pPr>
        <w:pStyle w:val="ParagrapheIndent1"/>
        <w:spacing w:line="232" w:lineRule="exact"/>
        <w:jc w:val="both"/>
        <w:rPr>
          <w:color w:val="000000"/>
          <w:lang w:val="fr-FR"/>
        </w:rPr>
      </w:pPr>
    </w:p>
    <w:p w14:paraId="4AA9FBC4" w14:textId="345ADCAF" w:rsidR="004412A8" w:rsidRDefault="0082251E">
      <w:pPr>
        <w:pStyle w:val="ParagrapheIndent1"/>
        <w:spacing w:line="232" w:lineRule="exact"/>
        <w:jc w:val="both"/>
        <w:rPr>
          <w:color w:val="000000"/>
          <w:lang w:val="fr-FR"/>
        </w:rPr>
      </w:pPr>
      <w:r>
        <w:rPr>
          <w:color w:val="000000"/>
          <w:lang w:val="fr-FR"/>
        </w:rPr>
        <w:t xml:space="preserve">La procédure de réexamen ainsi définie </w:t>
      </w:r>
      <w:r w:rsidR="006D004A">
        <w:rPr>
          <w:color w:val="000000"/>
          <w:lang w:val="fr-FR"/>
        </w:rPr>
        <w:t>peut être</w:t>
      </w:r>
      <w:r>
        <w:rPr>
          <w:color w:val="000000"/>
          <w:lang w:val="fr-FR"/>
        </w:rPr>
        <w:t xml:space="preserve"> initiée dans les cas suivants :</w:t>
      </w:r>
    </w:p>
    <w:p w14:paraId="24797139" w14:textId="77777777" w:rsidR="00023F42" w:rsidRDefault="00023F42" w:rsidP="00023F42">
      <w:pPr>
        <w:rPr>
          <w:lang w:val="fr-FR"/>
        </w:rPr>
      </w:pPr>
    </w:p>
    <w:p w14:paraId="3C0F1C31" w14:textId="77777777" w:rsidR="00023F42" w:rsidRPr="00023F42" w:rsidRDefault="00023F42" w:rsidP="00023F42">
      <w:pPr>
        <w:jc w:val="both"/>
        <w:rPr>
          <w:rFonts w:ascii="Trebuchet MS" w:hAnsi="Trebuchet MS"/>
          <w:b/>
          <w:bCs/>
          <w:sz w:val="20"/>
          <w:szCs w:val="20"/>
          <w:lang w:val="fr-FR"/>
        </w:rPr>
      </w:pPr>
      <w:r w:rsidRPr="00023F42">
        <w:rPr>
          <w:rFonts w:ascii="Trebuchet MS" w:hAnsi="Trebuchet MS"/>
          <w:b/>
          <w:bCs/>
          <w:sz w:val="20"/>
          <w:szCs w:val="20"/>
          <w:lang w:val="fr-FR"/>
        </w:rPr>
        <w:t>Évolution des besoins</w:t>
      </w:r>
    </w:p>
    <w:p w14:paraId="2AB95254" w14:textId="77777777" w:rsidR="00023F42" w:rsidRPr="00023F42" w:rsidRDefault="00023F42" w:rsidP="00023F42">
      <w:pPr>
        <w:numPr>
          <w:ilvl w:val="0"/>
          <w:numId w:val="1"/>
        </w:numPr>
        <w:jc w:val="both"/>
        <w:rPr>
          <w:rFonts w:ascii="Trebuchet MS" w:hAnsi="Trebuchet MS"/>
          <w:sz w:val="20"/>
          <w:szCs w:val="20"/>
          <w:lang w:val="fr-FR"/>
        </w:rPr>
      </w:pPr>
      <w:r w:rsidRPr="00023F42">
        <w:rPr>
          <w:rFonts w:ascii="Trebuchet MS" w:hAnsi="Trebuchet MS"/>
          <w:sz w:val="20"/>
          <w:szCs w:val="20"/>
          <w:lang w:val="fr-FR"/>
        </w:rPr>
        <w:t>La fréquence des prestations pourra être adaptée (augmentation ou diminution) en fonction de la fréquentation saisonnière ou d’événements exceptionnels.</w:t>
      </w:r>
    </w:p>
    <w:p w14:paraId="229821C8" w14:textId="77777777" w:rsidR="00023F42" w:rsidRPr="00023F42" w:rsidRDefault="00023F42" w:rsidP="00023F42">
      <w:pPr>
        <w:numPr>
          <w:ilvl w:val="0"/>
          <w:numId w:val="1"/>
        </w:numPr>
        <w:jc w:val="both"/>
        <w:rPr>
          <w:rFonts w:ascii="Trebuchet MS" w:hAnsi="Trebuchet MS"/>
          <w:sz w:val="20"/>
          <w:szCs w:val="20"/>
          <w:lang w:val="fr-FR"/>
        </w:rPr>
      </w:pPr>
      <w:r w:rsidRPr="00023F42">
        <w:rPr>
          <w:rFonts w:ascii="Trebuchet MS" w:hAnsi="Trebuchet MS"/>
          <w:sz w:val="20"/>
          <w:szCs w:val="20"/>
          <w:lang w:val="fr-FR"/>
        </w:rPr>
        <w:t>Des zones supplémentaires ou la suppression de zones existantes pourront être intégrées en cas d’extension ou de réduction de l’aire de repos.</w:t>
      </w:r>
    </w:p>
    <w:p w14:paraId="4154B126" w14:textId="2406B3B3" w:rsidR="00023F42" w:rsidRPr="00023F42" w:rsidRDefault="00023F42" w:rsidP="00023F42">
      <w:pPr>
        <w:jc w:val="both"/>
        <w:rPr>
          <w:rFonts w:ascii="Trebuchet MS" w:hAnsi="Trebuchet MS"/>
          <w:b/>
          <w:bCs/>
          <w:sz w:val="20"/>
          <w:szCs w:val="20"/>
          <w:lang w:val="fr-FR"/>
        </w:rPr>
      </w:pPr>
      <w:r w:rsidRPr="00023F42">
        <w:rPr>
          <w:rFonts w:ascii="Trebuchet MS" w:hAnsi="Trebuchet MS"/>
          <w:b/>
          <w:bCs/>
          <w:sz w:val="20"/>
          <w:szCs w:val="20"/>
          <w:lang w:val="fr-FR"/>
        </w:rPr>
        <w:t>Adaptation réglementaire ou technique</w:t>
      </w:r>
    </w:p>
    <w:p w14:paraId="691CE12F" w14:textId="77777777" w:rsidR="00023F42" w:rsidRPr="00023F42" w:rsidRDefault="00023F42" w:rsidP="00023F42">
      <w:pPr>
        <w:numPr>
          <w:ilvl w:val="0"/>
          <w:numId w:val="2"/>
        </w:numPr>
        <w:jc w:val="both"/>
        <w:rPr>
          <w:rFonts w:ascii="Trebuchet MS" w:hAnsi="Trebuchet MS"/>
          <w:sz w:val="20"/>
          <w:szCs w:val="20"/>
          <w:lang w:val="fr-FR"/>
        </w:rPr>
      </w:pPr>
      <w:r w:rsidRPr="00023F42">
        <w:rPr>
          <w:rFonts w:ascii="Trebuchet MS" w:hAnsi="Trebuchet MS"/>
          <w:sz w:val="20"/>
          <w:szCs w:val="20"/>
          <w:lang w:val="fr-FR"/>
        </w:rPr>
        <w:t>Les prestations pourront être modifiées pour se conformer à de nouvelles normes sanitaires, environnementales ou de sécurité.</w:t>
      </w:r>
    </w:p>
    <w:p w14:paraId="13F7B4E0" w14:textId="5B32E126" w:rsidR="00023F42" w:rsidRPr="00023F42" w:rsidRDefault="00023F42" w:rsidP="00023F42">
      <w:pPr>
        <w:numPr>
          <w:ilvl w:val="0"/>
          <w:numId w:val="2"/>
        </w:numPr>
        <w:jc w:val="both"/>
        <w:rPr>
          <w:rFonts w:ascii="Trebuchet MS" w:hAnsi="Trebuchet MS"/>
          <w:sz w:val="20"/>
          <w:szCs w:val="20"/>
          <w:lang w:val="fr-FR"/>
        </w:rPr>
      </w:pPr>
      <w:r w:rsidRPr="00023F42">
        <w:rPr>
          <w:rFonts w:ascii="Trebuchet MS" w:hAnsi="Trebuchet MS"/>
          <w:sz w:val="20"/>
          <w:szCs w:val="20"/>
          <w:lang w:val="fr-FR"/>
        </w:rPr>
        <w:t>Intégration de nouvelles obligations légales.</w:t>
      </w:r>
    </w:p>
    <w:p w14:paraId="20E29EF6" w14:textId="77777777" w:rsidR="00023F42" w:rsidRPr="00023F42" w:rsidRDefault="00023F42" w:rsidP="00023F42">
      <w:pPr>
        <w:jc w:val="both"/>
        <w:rPr>
          <w:rFonts w:ascii="Trebuchet MS" w:hAnsi="Trebuchet MS"/>
          <w:b/>
          <w:bCs/>
          <w:sz w:val="20"/>
          <w:szCs w:val="20"/>
          <w:lang w:val="fr-FR"/>
        </w:rPr>
      </w:pPr>
      <w:r w:rsidRPr="00023F42">
        <w:rPr>
          <w:rFonts w:ascii="Trebuchet MS" w:hAnsi="Trebuchet MS"/>
          <w:b/>
          <w:bCs/>
          <w:sz w:val="20"/>
          <w:szCs w:val="20"/>
          <w:lang w:val="fr-FR"/>
        </w:rPr>
        <w:t>3. Circonstances imprévues</w:t>
      </w:r>
    </w:p>
    <w:p w14:paraId="30F915F0" w14:textId="77777777" w:rsidR="00023F42" w:rsidRPr="00023F42" w:rsidRDefault="00023F42" w:rsidP="00023F42">
      <w:pPr>
        <w:numPr>
          <w:ilvl w:val="0"/>
          <w:numId w:val="3"/>
        </w:numPr>
        <w:jc w:val="both"/>
        <w:rPr>
          <w:rFonts w:ascii="Trebuchet MS" w:hAnsi="Trebuchet MS"/>
          <w:sz w:val="20"/>
          <w:szCs w:val="20"/>
          <w:lang w:val="fr-FR"/>
        </w:rPr>
      </w:pPr>
      <w:r w:rsidRPr="00023F42">
        <w:rPr>
          <w:rFonts w:ascii="Trebuchet MS" w:hAnsi="Trebuchet MS"/>
          <w:sz w:val="20"/>
          <w:szCs w:val="20"/>
          <w:lang w:val="fr-FR"/>
        </w:rPr>
        <w:t>En cas de travaux ou d’événements affectant l’aire de repos, les modalités d’exécution pourront être temporairement ajustées.</w:t>
      </w:r>
    </w:p>
    <w:p w14:paraId="5ECB7878" w14:textId="77777777" w:rsidR="00023F42" w:rsidRPr="00023F42" w:rsidRDefault="00023F42" w:rsidP="00023F42">
      <w:pPr>
        <w:numPr>
          <w:ilvl w:val="0"/>
          <w:numId w:val="3"/>
        </w:numPr>
        <w:jc w:val="both"/>
        <w:rPr>
          <w:rFonts w:ascii="Trebuchet MS" w:hAnsi="Trebuchet MS"/>
          <w:sz w:val="20"/>
          <w:szCs w:val="20"/>
          <w:lang w:val="fr-FR"/>
        </w:rPr>
      </w:pPr>
      <w:r w:rsidRPr="00023F42">
        <w:rPr>
          <w:rFonts w:ascii="Trebuchet MS" w:hAnsi="Trebuchet MS"/>
          <w:sz w:val="20"/>
          <w:szCs w:val="20"/>
          <w:lang w:val="fr-FR"/>
        </w:rPr>
        <w:t>En cas de crise sanitaire ou d’événement exceptionnel, des prestations supplémentaires de désinfection pourront être demandées.</w:t>
      </w:r>
    </w:p>
    <w:p w14:paraId="3ED97D18" w14:textId="1AC3EE6D" w:rsidR="00023F42" w:rsidRPr="00023F42" w:rsidRDefault="00023F42" w:rsidP="00023F42">
      <w:pPr>
        <w:jc w:val="both"/>
        <w:rPr>
          <w:rFonts w:ascii="Trebuchet MS" w:hAnsi="Trebuchet MS"/>
          <w:b/>
          <w:bCs/>
          <w:sz w:val="20"/>
          <w:szCs w:val="20"/>
          <w:lang w:val="fr-FR"/>
        </w:rPr>
      </w:pPr>
      <w:r w:rsidRPr="00023F42">
        <w:rPr>
          <w:rFonts w:ascii="Trebuchet MS" w:hAnsi="Trebuchet MS"/>
          <w:b/>
          <w:bCs/>
          <w:sz w:val="20"/>
          <w:szCs w:val="20"/>
          <w:lang w:val="fr-FR"/>
        </w:rPr>
        <w:t>Ajustement lié à la performance</w:t>
      </w:r>
    </w:p>
    <w:p w14:paraId="38A0D1F8" w14:textId="77777777" w:rsidR="00023F42" w:rsidRPr="00023F42" w:rsidRDefault="00023F42" w:rsidP="00023F42">
      <w:pPr>
        <w:numPr>
          <w:ilvl w:val="0"/>
          <w:numId w:val="4"/>
        </w:numPr>
        <w:jc w:val="both"/>
        <w:rPr>
          <w:rFonts w:ascii="Trebuchet MS" w:hAnsi="Trebuchet MS"/>
          <w:sz w:val="20"/>
          <w:szCs w:val="20"/>
          <w:lang w:val="fr-FR"/>
        </w:rPr>
      </w:pPr>
      <w:r w:rsidRPr="00023F42">
        <w:rPr>
          <w:rFonts w:ascii="Trebuchet MS" w:hAnsi="Trebuchet MS"/>
          <w:sz w:val="20"/>
          <w:szCs w:val="20"/>
          <w:lang w:val="fr-FR"/>
        </w:rPr>
        <w:t>Si les objectifs de propreté définis au marché ne sont pas atteints, un plan correctif pourra être imposé, incluant des prestations supplémentaires ou des ajustements organisationnels.</w:t>
      </w:r>
    </w:p>
    <w:p w14:paraId="0CA3DF2E" w14:textId="6571A7BF" w:rsidR="00023F42" w:rsidRPr="00023F42" w:rsidRDefault="00023F42" w:rsidP="00023F42">
      <w:pPr>
        <w:jc w:val="both"/>
        <w:rPr>
          <w:rFonts w:ascii="Trebuchet MS" w:hAnsi="Trebuchet MS"/>
          <w:b/>
          <w:bCs/>
          <w:sz w:val="20"/>
          <w:szCs w:val="20"/>
          <w:lang w:val="fr-FR"/>
        </w:rPr>
      </w:pPr>
      <w:r w:rsidRPr="00023F42">
        <w:rPr>
          <w:rFonts w:ascii="Trebuchet MS" w:hAnsi="Trebuchet MS"/>
          <w:b/>
          <w:bCs/>
          <w:sz w:val="20"/>
          <w:szCs w:val="20"/>
          <w:lang w:val="fr-FR"/>
        </w:rPr>
        <w:t>Révision des prix</w:t>
      </w:r>
    </w:p>
    <w:p w14:paraId="37CE0D52" w14:textId="2775FF00" w:rsidR="00023F42" w:rsidRPr="00023F42" w:rsidRDefault="00023F42" w:rsidP="00805386">
      <w:pPr>
        <w:numPr>
          <w:ilvl w:val="0"/>
          <w:numId w:val="5"/>
        </w:numPr>
        <w:jc w:val="both"/>
        <w:rPr>
          <w:rFonts w:ascii="Trebuchet MS" w:hAnsi="Trebuchet MS"/>
          <w:sz w:val="20"/>
          <w:szCs w:val="20"/>
          <w:lang w:val="fr-FR"/>
        </w:rPr>
      </w:pPr>
      <w:r w:rsidRPr="00023F42">
        <w:rPr>
          <w:rFonts w:ascii="Trebuchet MS" w:hAnsi="Trebuchet MS"/>
          <w:sz w:val="20"/>
          <w:szCs w:val="20"/>
          <w:lang w:val="fr-FR"/>
        </w:rPr>
        <w:t xml:space="preserve">Les prix pourront être </w:t>
      </w:r>
      <w:r w:rsidR="0082251E">
        <w:rPr>
          <w:rFonts w:ascii="Trebuchet MS" w:hAnsi="Trebuchet MS"/>
          <w:sz w:val="20"/>
          <w:szCs w:val="20"/>
          <w:lang w:val="fr-FR"/>
        </w:rPr>
        <w:t>revus</w:t>
      </w:r>
      <w:r w:rsidRPr="00023F42">
        <w:rPr>
          <w:rFonts w:ascii="Trebuchet MS" w:hAnsi="Trebuchet MS"/>
          <w:sz w:val="20"/>
          <w:szCs w:val="20"/>
          <w:lang w:val="fr-FR"/>
        </w:rPr>
        <w:t xml:space="preserve"> en cas de variation significative des coûts des produits </w:t>
      </w:r>
      <w:r>
        <w:rPr>
          <w:rFonts w:ascii="Trebuchet MS" w:hAnsi="Trebuchet MS"/>
          <w:sz w:val="20"/>
          <w:szCs w:val="20"/>
          <w:lang w:val="fr-FR"/>
        </w:rPr>
        <w:t>ou des énergies.</w:t>
      </w:r>
    </w:p>
    <w:p w14:paraId="65518523" w14:textId="77777777" w:rsidR="006D004A" w:rsidRPr="00023F42" w:rsidRDefault="006D004A" w:rsidP="00023F42">
      <w:pPr>
        <w:jc w:val="both"/>
        <w:rPr>
          <w:rFonts w:ascii="Trebuchet MS" w:hAnsi="Trebuchet MS"/>
          <w:sz w:val="20"/>
          <w:szCs w:val="20"/>
          <w:lang w:val="fr-FR"/>
        </w:rPr>
      </w:pPr>
    </w:p>
    <w:p w14:paraId="21C2929C"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36" w:name="ArtL1_CCAP-1-A35"/>
      <w:bookmarkStart w:id="137" w:name="_Toc215827620"/>
      <w:bookmarkEnd w:id="136"/>
      <w:r>
        <w:rPr>
          <w:rFonts w:ascii="Trebuchet MS" w:eastAsia="Trebuchet MS" w:hAnsi="Trebuchet MS" w:cs="Trebuchet MS"/>
          <w:color w:val="FFFFFF"/>
          <w:sz w:val="28"/>
          <w:lang w:val="fr-FR"/>
        </w:rPr>
        <w:t>21 - Résiliation du contrat</w:t>
      </w:r>
      <w:bookmarkEnd w:id="137"/>
    </w:p>
    <w:p w14:paraId="407F238B" w14:textId="77777777" w:rsidR="004412A8" w:rsidRDefault="0082251E">
      <w:pPr>
        <w:spacing w:line="60" w:lineRule="exact"/>
        <w:rPr>
          <w:sz w:val="6"/>
        </w:rPr>
      </w:pPr>
      <w:r>
        <w:t xml:space="preserve"> </w:t>
      </w:r>
    </w:p>
    <w:p w14:paraId="6883602A" w14:textId="77777777" w:rsidR="004412A8" w:rsidRDefault="0082251E">
      <w:pPr>
        <w:pStyle w:val="Titre2"/>
        <w:ind w:left="280"/>
        <w:rPr>
          <w:rFonts w:ascii="Trebuchet MS" w:eastAsia="Trebuchet MS" w:hAnsi="Trebuchet MS" w:cs="Trebuchet MS"/>
          <w:i w:val="0"/>
          <w:color w:val="000000"/>
          <w:sz w:val="24"/>
          <w:lang w:val="fr-FR"/>
        </w:rPr>
      </w:pPr>
      <w:bookmarkStart w:id="138" w:name="ArtL2_CCAP-1-A35.1"/>
      <w:bookmarkStart w:id="139" w:name="_Toc215827621"/>
      <w:bookmarkEnd w:id="138"/>
      <w:r>
        <w:rPr>
          <w:rFonts w:ascii="Trebuchet MS" w:eastAsia="Trebuchet MS" w:hAnsi="Trebuchet MS" w:cs="Trebuchet MS"/>
          <w:i w:val="0"/>
          <w:color w:val="000000"/>
          <w:sz w:val="24"/>
          <w:lang w:val="fr-FR"/>
        </w:rPr>
        <w:t>21.1 - Conditions de résiliation de l'accord-cadre</w:t>
      </w:r>
      <w:bookmarkEnd w:id="139"/>
    </w:p>
    <w:p w14:paraId="130D0ED7" w14:textId="77777777" w:rsidR="004412A8" w:rsidRDefault="0082251E">
      <w:pPr>
        <w:pStyle w:val="ParagrapheIndent2"/>
        <w:spacing w:after="240"/>
        <w:jc w:val="both"/>
        <w:rPr>
          <w:color w:val="000000"/>
          <w:lang w:val="fr-FR"/>
        </w:rPr>
      </w:pPr>
      <w:r>
        <w:rPr>
          <w:color w:val="000000"/>
          <w:lang w:val="fr-FR"/>
        </w:rPr>
        <w:t>Les conditions de résiliation de l'accord-cadre sont définies aux articles 38 à 45 du CCAG-FCS.</w:t>
      </w:r>
    </w:p>
    <w:p w14:paraId="76FF10F0" w14:textId="77777777" w:rsidR="004412A8" w:rsidRDefault="0082251E">
      <w:pPr>
        <w:pStyle w:val="ParagrapheIndent2"/>
        <w:spacing w:line="232" w:lineRule="exact"/>
        <w:jc w:val="both"/>
        <w:rPr>
          <w:color w:val="000000"/>
          <w:lang w:val="fr-FR"/>
        </w:rPr>
        <w:sectPr w:rsidR="004412A8">
          <w:footerReference w:type="default" r:id="rId30"/>
          <w:pgSz w:w="11900" w:h="16840"/>
          <w:pgMar w:top="580" w:right="1140" w:bottom="580" w:left="1140" w:header="580" w:footer="580" w:gutter="0"/>
          <w:cols w:space="708"/>
        </w:sect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r>
        <w:rPr>
          <w:color w:val="000000"/>
          <w:lang w:val="fr-FR"/>
        </w:rPr>
        <w:cr/>
      </w:r>
    </w:p>
    <w:p w14:paraId="3239C84A" w14:textId="77777777" w:rsidR="004412A8" w:rsidRDefault="0082251E">
      <w:pPr>
        <w:pStyle w:val="Titre2"/>
        <w:ind w:left="280"/>
        <w:rPr>
          <w:rFonts w:ascii="Trebuchet MS" w:eastAsia="Trebuchet MS" w:hAnsi="Trebuchet MS" w:cs="Trebuchet MS"/>
          <w:i w:val="0"/>
          <w:color w:val="000000"/>
          <w:sz w:val="24"/>
          <w:lang w:val="fr-FR"/>
        </w:rPr>
      </w:pPr>
      <w:bookmarkStart w:id="140" w:name="ArtL2_CCAP-1-A35.3"/>
      <w:bookmarkStart w:id="141" w:name="_Toc215827622"/>
      <w:bookmarkEnd w:id="140"/>
      <w:r>
        <w:rPr>
          <w:rFonts w:ascii="Trebuchet MS" w:eastAsia="Trebuchet MS" w:hAnsi="Trebuchet MS" w:cs="Trebuchet MS"/>
          <w:i w:val="0"/>
          <w:color w:val="000000"/>
          <w:sz w:val="24"/>
          <w:lang w:val="fr-FR"/>
        </w:rPr>
        <w:lastRenderedPageBreak/>
        <w:t>21.2 - Redressement ou liquidation judiciaire</w:t>
      </w:r>
      <w:bookmarkEnd w:id="141"/>
    </w:p>
    <w:p w14:paraId="6DC59785" w14:textId="77777777" w:rsidR="004412A8" w:rsidRDefault="0082251E">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de l'accord-cadre. Il en va de même de tout jugement ou décision susceptible d'avoir un effet sur l'exécution de l'accord-cadre.</w:t>
      </w:r>
    </w:p>
    <w:p w14:paraId="5052C4F3" w14:textId="77777777" w:rsidR="004412A8" w:rsidRDefault="004412A8">
      <w:pPr>
        <w:pStyle w:val="ParagrapheIndent2"/>
        <w:spacing w:line="232" w:lineRule="exact"/>
        <w:jc w:val="both"/>
        <w:rPr>
          <w:color w:val="000000"/>
          <w:lang w:val="fr-FR"/>
        </w:rPr>
      </w:pPr>
    </w:p>
    <w:p w14:paraId="125A6D08" w14:textId="77777777" w:rsidR="004412A8" w:rsidRDefault="0082251E">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de l'accord-cadre.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32157BB6" w14:textId="77777777" w:rsidR="004412A8" w:rsidRDefault="004412A8">
      <w:pPr>
        <w:pStyle w:val="ParagrapheIndent2"/>
        <w:spacing w:line="232" w:lineRule="exact"/>
        <w:jc w:val="both"/>
        <w:rPr>
          <w:color w:val="000000"/>
          <w:lang w:val="fr-FR"/>
        </w:rPr>
      </w:pPr>
    </w:p>
    <w:p w14:paraId="7D37CA9B" w14:textId="77777777" w:rsidR="004412A8" w:rsidRDefault="0082251E">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de l'accord-cadre est prononcée. Ce délai d'un mois peut être prolongé ou raccourci si, avant l'expiration dudit délai, le juge commissaire a accordé à l'administrateur ou au liquidateur une prolongation, ou lui a imparti un délai plus court.</w:t>
      </w:r>
    </w:p>
    <w:p w14:paraId="6064A62D" w14:textId="77777777" w:rsidR="004412A8" w:rsidRDefault="004412A8">
      <w:pPr>
        <w:pStyle w:val="ParagrapheIndent2"/>
        <w:spacing w:line="232" w:lineRule="exact"/>
        <w:jc w:val="both"/>
        <w:rPr>
          <w:color w:val="000000"/>
          <w:lang w:val="fr-FR"/>
        </w:rPr>
      </w:pPr>
    </w:p>
    <w:p w14:paraId="1047EE95" w14:textId="77777777" w:rsidR="004412A8" w:rsidRDefault="0082251E">
      <w:pPr>
        <w:pStyle w:val="ParagrapheIndent2"/>
        <w:spacing w:after="240" w:line="232" w:lineRule="exact"/>
        <w:jc w:val="both"/>
        <w:rPr>
          <w:color w:val="000000"/>
          <w:lang w:val="fr-FR"/>
        </w:rPr>
      </w:pPr>
      <w:r>
        <w:rPr>
          <w:color w:val="000000"/>
          <w:lang w:val="fr-FR"/>
        </w:rPr>
        <w:t>La résiliation prend effet à la date de décision de l'administrateur, du liquidateur ou du titulaire de renoncer à poursuivre l'exécution de l'accord-cadre, ou à l'expiration du délai d'un mois ci-dessus. Elle n'ouvre droit, pour le titulaire, à aucune indemnité.</w:t>
      </w:r>
    </w:p>
    <w:p w14:paraId="329882A0"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42" w:name="ArtL1_CCAP-1-A36"/>
      <w:bookmarkStart w:id="143" w:name="_Toc215827623"/>
      <w:bookmarkEnd w:id="142"/>
      <w:r>
        <w:rPr>
          <w:rFonts w:ascii="Trebuchet MS" w:eastAsia="Trebuchet MS" w:hAnsi="Trebuchet MS" w:cs="Trebuchet MS"/>
          <w:color w:val="FFFFFF"/>
          <w:sz w:val="28"/>
          <w:lang w:val="fr-FR"/>
        </w:rPr>
        <w:t>22 - Règlement des litiges et langues</w:t>
      </w:r>
      <w:bookmarkEnd w:id="143"/>
    </w:p>
    <w:p w14:paraId="1FD80C51" w14:textId="77777777" w:rsidR="004412A8" w:rsidRDefault="0082251E">
      <w:pPr>
        <w:spacing w:line="60" w:lineRule="exact"/>
        <w:rPr>
          <w:sz w:val="6"/>
        </w:rPr>
      </w:pPr>
      <w:r>
        <w:t xml:space="preserve"> </w:t>
      </w:r>
    </w:p>
    <w:p w14:paraId="3E5D513F" w14:textId="77777777" w:rsidR="004412A8" w:rsidRDefault="0082251E">
      <w:pPr>
        <w:pStyle w:val="ParagrapheIndent1"/>
        <w:spacing w:after="240"/>
        <w:jc w:val="both"/>
        <w:rPr>
          <w:color w:val="000000"/>
          <w:lang w:val="fr-FR"/>
        </w:rPr>
      </w:pPr>
      <w:r>
        <w:rPr>
          <w:color w:val="000000"/>
          <w:lang w:val="fr-FR"/>
        </w:rPr>
        <w:t>En cas de litige, seul le Tribunal Administratif de Bordeaux est compétent en la matière.</w:t>
      </w:r>
    </w:p>
    <w:p w14:paraId="1D02C537" w14:textId="77777777" w:rsidR="004412A8" w:rsidRDefault="0082251E">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0E5494F8" w14:textId="77777777" w:rsidR="004412A8" w:rsidRDefault="0082251E">
      <w:pPr>
        <w:pStyle w:val="Titre1"/>
        <w:shd w:val="clear" w:color="FD2456" w:fill="FD2456"/>
        <w:rPr>
          <w:rFonts w:ascii="Trebuchet MS" w:eastAsia="Trebuchet MS" w:hAnsi="Trebuchet MS" w:cs="Trebuchet MS"/>
          <w:color w:val="FFFFFF"/>
          <w:sz w:val="28"/>
          <w:lang w:val="fr-FR"/>
        </w:rPr>
      </w:pPr>
      <w:bookmarkStart w:id="144" w:name="ArtL1_CCAP-1-A39"/>
      <w:bookmarkStart w:id="145" w:name="_Toc215827624"/>
      <w:bookmarkEnd w:id="144"/>
      <w:r>
        <w:rPr>
          <w:rFonts w:ascii="Trebuchet MS" w:eastAsia="Trebuchet MS" w:hAnsi="Trebuchet MS" w:cs="Trebuchet MS"/>
          <w:color w:val="FFFFFF"/>
          <w:sz w:val="28"/>
          <w:lang w:val="fr-FR"/>
        </w:rPr>
        <w:t>23 - Dérogations</w:t>
      </w:r>
      <w:bookmarkEnd w:id="145"/>
    </w:p>
    <w:p w14:paraId="5DE3943B" w14:textId="77777777" w:rsidR="004412A8" w:rsidRDefault="0082251E">
      <w:pPr>
        <w:spacing w:line="60" w:lineRule="exact"/>
        <w:rPr>
          <w:sz w:val="6"/>
        </w:rPr>
      </w:pPr>
      <w:r>
        <w:t xml:space="preserve"> </w:t>
      </w:r>
    </w:p>
    <w:p w14:paraId="7EBA86BA" w14:textId="77777777" w:rsidR="004412A8" w:rsidRDefault="0082251E">
      <w:pPr>
        <w:pStyle w:val="ParagrapheIndent1"/>
        <w:spacing w:line="232" w:lineRule="exact"/>
        <w:jc w:val="both"/>
        <w:rPr>
          <w:color w:val="000000"/>
          <w:lang w:val="fr-FR"/>
        </w:rPr>
      </w:pPr>
      <w:r>
        <w:rPr>
          <w:color w:val="000000"/>
          <w:lang w:val="fr-FR"/>
        </w:rPr>
        <w:t>- L'article 2 du CCAP déroge à l'article 4.1 du CCAG - Fournitures Courantes et Services</w:t>
      </w:r>
    </w:p>
    <w:p w14:paraId="54CF91F8" w14:textId="77777777" w:rsidR="004412A8" w:rsidRDefault="0082251E">
      <w:pPr>
        <w:pStyle w:val="ParagrapheIndent1"/>
        <w:spacing w:line="232" w:lineRule="exact"/>
        <w:jc w:val="both"/>
        <w:rPr>
          <w:color w:val="000000"/>
          <w:lang w:val="fr-FR"/>
        </w:rPr>
      </w:pPr>
      <w:r>
        <w:rPr>
          <w:color w:val="000000"/>
          <w:lang w:val="fr-FR"/>
        </w:rPr>
        <w:t>- L'article 4 du CCAP déroge à l'article 5.2 du CCAG - Fournitures Courantes et Services</w:t>
      </w:r>
    </w:p>
    <w:p w14:paraId="3A1FAF6F" w14:textId="77777777" w:rsidR="004412A8" w:rsidRDefault="0082251E">
      <w:pPr>
        <w:pStyle w:val="ParagrapheIndent1"/>
        <w:spacing w:line="232" w:lineRule="exact"/>
        <w:jc w:val="both"/>
        <w:rPr>
          <w:color w:val="000000"/>
          <w:lang w:val="fr-FR"/>
        </w:rPr>
      </w:pPr>
      <w:r>
        <w:rPr>
          <w:color w:val="000000"/>
          <w:lang w:val="fr-FR"/>
        </w:rPr>
        <w:t>- L'article 6.1 du CCAP déroge à l'article 13.1.1 du CCAG - Fournitures Courantes et Services</w:t>
      </w:r>
    </w:p>
    <w:p w14:paraId="6C9A1515" w14:textId="77777777" w:rsidR="004412A8" w:rsidRDefault="0082251E">
      <w:pPr>
        <w:pStyle w:val="ParagrapheIndent1"/>
        <w:spacing w:line="232" w:lineRule="exact"/>
        <w:jc w:val="both"/>
        <w:rPr>
          <w:color w:val="000000"/>
          <w:lang w:val="fr-FR"/>
        </w:rPr>
      </w:pPr>
      <w:r>
        <w:rPr>
          <w:color w:val="000000"/>
          <w:lang w:val="fr-FR"/>
        </w:rPr>
        <w:t>- L'article 12.1.2 du CCAP déroge à l'article 16.1.3 du CCAG - Fournitures Courantes et Services</w:t>
      </w:r>
    </w:p>
    <w:p w14:paraId="6E27A5B6" w14:textId="77777777" w:rsidR="004412A8" w:rsidRDefault="0082251E">
      <w:pPr>
        <w:pStyle w:val="ParagrapheIndent1"/>
        <w:spacing w:line="232" w:lineRule="exact"/>
        <w:jc w:val="both"/>
        <w:rPr>
          <w:color w:val="000000"/>
          <w:lang w:val="fr-FR"/>
        </w:rPr>
      </w:pPr>
      <w:r>
        <w:rPr>
          <w:color w:val="000000"/>
          <w:lang w:val="fr-FR"/>
        </w:rPr>
        <w:t>- L'article 18.1 du CCAP déroge à l'article 14.1.3 du CCAG - Fournitures Courantes et Services</w:t>
      </w:r>
    </w:p>
    <w:p w14:paraId="020D244B" w14:textId="77777777" w:rsidR="004412A8" w:rsidRDefault="0082251E">
      <w:pPr>
        <w:pStyle w:val="ParagrapheIndent1"/>
        <w:spacing w:line="232" w:lineRule="exact"/>
        <w:jc w:val="both"/>
        <w:rPr>
          <w:color w:val="000000"/>
          <w:lang w:val="fr-FR"/>
        </w:rPr>
      </w:pPr>
      <w:r>
        <w:rPr>
          <w:color w:val="000000"/>
          <w:lang w:val="fr-FR"/>
        </w:rPr>
        <w:t>- L'article 18.1 du CCAP déroge à l'article 14.1.2 du CCAG - Fournitures Courantes et Services</w:t>
      </w:r>
    </w:p>
    <w:p w14:paraId="4D35F762" w14:textId="77777777" w:rsidR="004412A8" w:rsidRDefault="0082251E">
      <w:pPr>
        <w:pStyle w:val="ParagrapheIndent1"/>
        <w:spacing w:line="232" w:lineRule="exact"/>
        <w:jc w:val="both"/>
        <w:rPr>
          <w:color w:val="000000"/>
          <w:lang w:val="fr-FR"/>
        </w:rPr>
      </w:pPr>
      <w:r>
        <w:rPr>
          <w:color w:val="000000"/>
          <w:lang w:val="fr-FR"/>
        </w:rPr>
        <w:t>- L'article 18.1 du CCAP déroge à l'article 14.1.1 alinéa 2 du CCAG - Fournitures Courantes et Services</w:t>
      </w:r>
    </w:p>
    <w:p w14:paraId="2A6055E7" w14:textId="77777777" w:rsidR="004412A8" w:rsidRDefault="0082251E">
      <w:pPr>
        <w:pStyle w:val="ParagrapheIndent1"/>
        <w:spacing w:line="232" w:lineRule="exact"/>
        <w:jc w:val="both"/>
        <w:rPr>
          <w:color w:val="000000"/>
          <w:lang w:val="fr-FR"/>
        </w:rPr>
      </w:pPr>
      <w:r>
        <w:rPr>
          <w:color w:val="000000"/>
          <w:lang w:val="fr-FR"/>
        </w:rPr>
        <w:t>- L'article 18.2 du CCAP déroge à l'article 14.2 du CCAG - Fournitures Courantes et Services</w:t>
      </w:r>
    </w:p>
    <w:p w14:paraId="4CCC4D98" w14:textId="77777777" w:rsidR="004412A8" w:rsidRDefault="0082251E">
      <w:pPr>
        <w:pStyle w:val="ParagrapheIndent1"/>
        <w:spacing w:line="232" w:lineRule="exact"/>
        <w:jc w:val="both"/>
        <w:rPr>
          <w:color w:val="000000"/>
          <w:lang w:val="fr-FR"/>
        </w:rPr>
      </w:pPr>
      <w:r>
        <w:rPr>
          <w:color w:val="000000"/>
          <w:lang w:val="fr-FR"/>
        </w:rPr>
        <w:t>- L'article 18.4 du CCAP déroge à l'article 16.1.5 du CCAG - Fournitures Courantes et Services</w:t>
      </w:r>
    </w:p>
    <w:p w14:paraId="54C98F6B" w14:textId="77777777" w:rsidR="004412A8" w:rsidRDefault="0082251E">
      <w:pPr>
        <w:pStyle w:val="ParagrapheIndent1"/>
        <w:spacing w:line="232" w:lineRule="exact"/>
        <w:jc w:val="both"/>
        <w:rPr>
          <w:color w:val="000000"/>
          <w:lang w:val="fr-FR"/>
        </w:rPr>
      </w:pPr>
      <w:r>
        <w:rPr>
          <w:color w:val="000000"/>
          <w:lang w:val="fr-FR"/>
        </w:rPr>
        <w:t>- L'article 18.5 du CCAP déroge à l'article 16.2.3 du CCAG - Fournitures Courantes et Services 2021</w:t>
      </w:r>
    </w:p>
    <w:p w14:paraId="538FD57C" w14:textId="77777777" w:rsidR="004412A8" w:rsidRDefault="0082251E">
      <w:pPr>
        <w:pStyle w:val="ParagrapheIndent1"/>
        <w:spacing w:line="232" w:lineRule="exact"/>
        <w:jc w:val="both"/>
        <w:rPr>
          <w:color w:val="000000"/>
          <w:lang w:val="fr-FR"/>
        </w:rPr>
      </w:pPr>
      <w:r>
        <w:rPr>
          <w:color w:val="000000"/>
          <w:lang w:val="fr-FR"/>
        </w:rPr>
        <w:t>- L'article 18.6 du CCAP déroge à l'article 20.4 alinéa 4 du CCAG - Fournitures Courantes et Services</w:t>
      </w:r>
    </w:p>
    <w:p w14:paraId="4FFDD92D" w14:textId="77777777" w:rsidR="004412A8" w:rsidRDefault="004412A8">
      <w:pPr>
        <w:pStyle w:val="ParagrapheIndent1"/>
        <w:spacing w:line="232" w:lineRule="exact"/>
        <w:jc w:val="both"/>
        <w:rPr>
          <w:color w:val="000000"/>
          <w:lang w:val="fr-FR"/>
        </w:rPr>
      </w:pPr>
    </w:p>
    <w:sectPr w:rsidR="004412A8">
      <w:footerReference w:type="default" r:id="rId31"/>
      <w:pgSz w:w="11900" w:h="16840"/>
      <w:pgMar w:top="580" w:right="1140" w:bottom="580" w:left="1140" w:header="580" w:footer="5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37873" w14:textId="77777777" w:rsidR="0082251E" w:rsidRDefault="0082251E">
      <w:r>
        <w:separator/>
      </w:r>
    </w:p>
  </w:endnote>
  <w:endnote w:type="continuationSeparator" w:id="0">
    <w:p w14:paraId="193090FA" w14:textId="77777777" w:rsidR="0082251E" w:rsidRDefault="0082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3679"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4C30242E" w14:textId="77777777">
      <w:trPr>
        <w:trHeight w:val="245"/>
      </w:trPr>
      <w:tc>
        <w:tcPr>
          <w:tcW w:w="5220" w:type="dxa"/>
          <w:tcMar>
            <w:top w:w="0" w:type="dxa"/>
            <w:left w:w="0" w:type="dxa"/>
            <w:bottom w:w="0" w:type="dxa"/>
            <w:right w:w="0" w:type="dxa"/>
          </w:tcMar>
          <w:vAlign w:val="center"/>
        </w:tcPr>
        <w:p w14:paraId="625A7455"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432DB972"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03E5F"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07B1D0B5" w14:textId="77777777">
      <w:trPr>
        <w:trHeight w:val="245"/>
      </w:trPr>
      <w:tc>
        <w:tcPr>
          <w:tcW w:w="5220" w:type="dxa"/>
          <w:tcMar>
            <w:top w:w="0" w:type="dxa"/>
            <w:left w:w="0" w:type="dxa"/>
            <w:bottom w:w="0" w:type="dxa"/>
            <w:right w:w="0" w:type="dxa"/>
          </w:tcMar>
          <w:vAlign w:val="center"/>
        </w:tcPr>
        <w:p w14:paraId="00959097"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04D8AEAD"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62367"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6CA62F06" w14:textId="77777777">
      <w:trPr>
        <w:trHeight w:val="245"/>
      </w:trPr>
      <w:tc>
        <w:tcPr>
          <w:tcW w:w="5220" w:type="dxa"/>
          <w:tcMar>
            <w:top w:w="0" w:type="dxa"/>
            <w:left w:w="0" w:type="dxa"/>
            <w:bottom w:w="0" w:type="dxa"/>
            <w:right w:w="0" w:type="dxa"/>
          </w:tcMar>
          <w:vAlign w:val="center"/>
        </w:tcPr>
        <w:p w14:paraId="177909A0"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1973057C"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13BC9"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7AE55068" w14:textId="77777777">
      <w:trPr>
        <w:trHeight w:val="245"/>
      </w:trPr>
      <w:tc>
        <w:tcPr>
          <w:tcW w:w="5220" w:type="dxa"/>
          <w:tcMar>
            <w:top w:w="0" w:type="dxa"/>
            <w:left w:w="0" w:type="dxa"/>
            <w:bottom w:w="0" w:type="dxa"/>
            <w:right w:w="0" w:type="dxa"/>
          </w:tcMar>
          <w:vAlign w:val="center"/>
        </w:tcPr>
        <w:p w14:paraId="3D5F3548"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088BEBE4"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9BF50"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16C7F390" w14:textId="77777777">
      <w:trPr>
        <w:trHeight w:val="245"/>
      </w:trPr>
      <w:tc>
        <w:tcPr>
          <w:tcW w:w="5220" w:type="dxa"/>
          <w:tcMar>
            <w:top w:w="0" w:type="dxa"/>
            <w:left w:w="0" w:type="dxa"/>
            <w:bottom w:w="0" w:type="dxa"/>
            <w:right w:w="0" w:type="dxa"/>
          </w:tcMar>
          <w:vAlign w:val="center"/>
        </w:tcPr>
        <w:p w14:paraId="4CDD21B3"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5A62AE5C"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CC91A"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2AAD0832" w14:textId="77777777">
      <w:trPr>
        <w:trHeight w:val="245"/>
      </w:trPr>
      <w:tc>
        <w:tcPr>
          <w:tcW w:w="5220" w:type="dxa"/>
          <w:tcMar>
            <w:top w:w="0" w:type="dxa"/>
            <w:left w:w="0" w:type="dxa"/>
            <w:bottom w:w="0" w:type="dxa"/>
            <w:right w:w="0" w:type="dxa"/>
          </w:tcMar>
          <w:vAlign w:val="center"/>
        </w:tcPr>
        <w:p w14:paraId="25ABC915"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4A4DEDEA"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D9705"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1D54FE47" w14:textId="77777777">
      <w:trPr>
        <w:trHeight w:val="245"/>
      </w:trPr>
      <w:tc>
        <w:tcPr>
          <w:tcW w:w="5220" w:type="dxa"/>
          <w:tcMar>
            <w:top w:w="0" w:type="dxa"/>
            <w:left w:w="0" w:type="dxa"/>
            <w:bottom w:w="0" w:type="dxa"/>
            <w:right w:w="0" w:type="dxa"/>
          </w:tcMar>
          <w:vAlign w:val="center"/>
        </w:tcPr>
        <w:p w14:paraId="59B768AA"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6C373765"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68B0"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2BD15ADC" w14:textId="77777777">
      <w:trPr>
        <w:trHeight w:val="245"/>
      </w:trPr>
      <w:tc>
        <w:tcPr>
          <w:tcW w:w="5220" w:type="dxa"/>
          <w:tcMar>
            <w:top w:w="0" w:type="dxa"/>
            <w:left w:w="0" w:type="dxa"/>
            <w:bottom w:w="0" w:type="dxa"/>
            <w:right w:w="0" w:type="dxa"/>
          </w:tcMar>
          <w:vAlign w:val="center"/>
        </w:tcPr>
        <w:p w14:paraId="466AED65"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0F222425"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2FECB"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281C00B9" w14:textId="77777777">
      <w:trPr>
        <w:trHeight w:val="245"/>
      </w:trPr>
      <w:tc>
        <w:tcPr>
          <w:tcW w:w="5220" w:type="dxa"/>
          <w:tcMar>
            <w:top w:w="0" w:type="dxa"/>
            <w:left w:w="0" w:type="dxa"/>
            <w:bottom w:w="0" w:type="dxa"/>
            <w:right w:w="0" w:type="dxa"/>
          </w:tcMar>
          <w:vAlign w:val="center"/>
        </w:tcPr>
        <w:p w14:paraId="7355A7AE"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380EBAAB"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6836D"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43647BDB" w14:textId="77777777">
      <w:trPr>
        <w:trHeight w:val="245"/>
      </w:trPr>
      <w:tc>
        <w:tcPr>
          <w:tcW w:w="5220" w:type="dxa"/>
          <w:tcMar>
            <w:top w:w="0" w:type="dxa"/>
            <w:left w:w="0" w:type="dxa"/>
            <w:bottom w:w="0" w:type="dxa"/>
            <w:right w:w="0" w:type="dxa"/>
          </w:tcMar>
          <w:vAlign w:val="center"/>
        </w:tcPr>
        <w:p w14:paraId="7D1CA8FD"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4F8BDB2F"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2A03"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35980CDF" w14:textId="77777777">
      <w:trPr>
        <w:trHeight w:val="245"/>
      </w:trPr>
      <w:tc>
        <w:tcPr>
          <w:tcW w:w="5220" w:type="dxa"/>
          <w:tcMar>
            <w:top w:w="0" w:type="dxa"/>
            <w:left w:w="0" w:type="dxa"/>
            <w:bottom w:w="0" w:type="dxa"/>
            <w:right w:w="0" w:type="dxa"/>
          </w:tcMar>
          <w:vAlign w:val="center"/>
        </w:tcPr>
        <w:p w14:paraId="012984AB"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30D34F5A"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BD2BA"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75732950" w14:textId="77777777">
      <w:trPr>
        <w:trHeight w:val="245"/>
      </w:trPr>
      <w:tc>
        <w:tcPr>
          <w:tcW w:w="5220" w:type="dxa"/>
          <w:tcMar>
            <w:top w:w="0" w:type="dxa"/>
            <w:left w:w="0" w:type="dxa"/>
            <w:bottom w:w="0" w:type="dxa"/>
            <w:right w:w="0" w:type="dxa"/>
          </w:tcMar>
          <w:vAlign w:val="center"/>
        </w:tcPr>
        <w:p w14:paraId="637FE284"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3C21BD97"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50381"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5568A2FB" w14:textId="77777777">
      <w:trPr>
        <w:trHeight w:val="245"/>
      </w:trPr>
      <w:tc>
        <w:tcPr>
          <w:tcW w:w="5220" w:type="dxa"/>
          <w:tcMar>
            <w:top w:w="0" w:type="dxa"/>
            <w:left w:w="0" w:type="dxa"/>
            <w:bottom w:w="0" w:type="dxa"/>
            <w:right w:w="0" w:type="dxa"/>
          </w:tcMar>
          <w:vAlign w:val="center"/>
        </w:tcPr>
        <w:p w14:paraId="50645D27"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35569396"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F526" w14:textId="77777777" w:rsidR="004412A8" w:rsidRDefault="004412A8">
    <w:pPr>
      <w:spacing w:line="240" w:lineRule="exact"/>
    </w:pPr>
  </w:p>
  <w:tbl>
    <w:tblPr>
      <w:tblW w:w="0" w:type="auto"/>
      <w:tblLayout w:type="fixed"/>
      <w:tblLook w:val="04A0" w:firstRow="1" w:lastRow="0" w:firstColumn="1" w:lastColumn="0" w:noHBand="0" w:noVBand="1"/>
    </w:tblPr>
    <w:tblGrid>
      <w:gridCol w:w="5220"/>
      <w:gridCol w:w="4400"/>
    </w:tblGrid>
    <w:tr w:rsidR="004412A8" w14:paraId="57D6DE1A" w14:textId="77777777">
      <w:trPr>
        <w:trHeight w:val="245"/>
      </w:trPr>
      <w:tc>
        <w:tcPr>
          <w:tcW w:w="5220" w:type="dxa"/>
          <w:tcMar>
            <w:top w:w="0" w:type="dxa"/>
            <w:left w:w="0" w:type="dxa"/>
            <w:bottom w:w="0" w:type="dxa"/>
            <w:right w:w="0" w:type="dxa"/>
          </w:tcMar>
          <w:vAlign w:val="center"/>
        </w:tcPr>
        <w:p w14:paraId="06C07A5D" w14:textId="77777777" w:rsidR="004412A8" w:rsidRDefault="0082251E">
          <w:pPr>
            <w:pStyle w:val="PiedDePage"/>
            <w:rPr>
              <w:color w:val="000000"/>
              <w:lang w:val="fr-FR"/>
            </w:rPr>
          </w:pPr>
          <w:r>
            <w:rPr>
              <w:color w:val="000000"/>
              <w:lang w:val="fr-FR"/>
            </w:rPr>
            <w:t>Consultation n°: AO-2508</w:t>
          </w:r>
        </w:p>
      </w:tc>
      <w:tc>
        <w:tcPr>
          <w:tcW w:w="4400" w:type="dxa"/>
          <w:tcMar>
            <w:top w:w="0" w:type="dxa"/>
            <w:left w:w="0" w:type="dxa"/>
            <w:bottom w:w="0" w:type="dxa"/>
            <w:right w:w="0" w:type="dxa"/>
          </w:tcMar>
          <w:vAlign w:val="center"/>
        </w:tcPr>
        <w:p w14:paraId="2123072C" w14:textId="77777777" w:rsidR="004412A8" w:rsidRDefault="008225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29</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B96D0" w14:textId="77777777" w:rsidR="0082251E" w:rsidRDefault="0082251E">
      <w:r>
        <w:separator/>
      </w:r>
    </w:p>
  </w:footnote>
  <w:footnote w:type="continuationSeparator" w:id="0">
    <w:p w14:paraId="62125FD9" w14:textId="77777777" w:rsidR="0082251E" w:rsidRDefault="00822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B16F4"/>
    <w:multiLevelType w:val="multilevel"/>
    <w:tmpl w:val="916A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1D53BC"/>
    <w:multiLevelType w:val="multilevel"/>
    <w:tmpl w:val="4314A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F64D2C"/>
    <w:multiLevelType w:val="multilevel"/>
    <w:tmpl w:val="97401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EA328B"/>
    <w:multiLevelType w:val="multilevel"/>
    <w:tmpl w:val="8CD0B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1B0C44"/>
    <w:multiLevelType w:val="multilevel"/>
    <w:tmpl w:val="9CF4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3499120">
    <w:abstractNumId w:val="4"/>
  </w:num>
  <w:num w:numId="2" w16cid:durableId="91899760">
    <w:abstractNumId w:val="0"/>
  </w:num>
  <w:num w:numId="3" w16cid:durableId="1438523403">
    <w:abstractNumId w:val="1"/>
  </w:num>
  <w:num w:numId="4" w16cid:durableId="674840552">
    <w:abstractNumId w:val="3"/>
  </w:num>
  <w:num w:numId="5" w16cid:durableId="9526377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412A8"/>
    <w:rsid w:val="00023F42"/>
    <w:rsid w:val="000707CB"/>
    <w:rsid w:val="000D4748"/>
    <w:rsid w:val="00123B37"/>
    <w:rsid w:val="001B3573"/>
    <w:rsid w:val="001C77E6"/>
    <w:rsid w:val="002013C9"/>
    <w:rsid w:val="00276320"/>
    <w:rsid w:val="002D57BC"/>
    <w:rsid w:val="002E336B"/>
    <w:rsid w:val="003849F9"/>
    <w:rsid w:val="003A089B"/>
    <w:rsid w:val="003E3240"/>
    <w:rsid w:val="004412A8"/>
    <w:rsid w:val="00465984"/>
    <w:rsid w:val="004B5C4A"/>
    <w:rsid w:val="004F2447"/>
    <w:rsid w:val="004F2DF6"/>
    <w:rsid w:val="00521222"/>
    <w:rsid w:val="0055455B"/>
    <w:rsid w:val="005B48C0"/>
    <w:rsid w:val="00657233"/>
    <w:rsid w:val="00687BC4"/>
    <w:rsid w:val="00690F35"/>
    <w:rsid w:val="006D004A"/>
    <w:rsid w:val="0082251E"/>
    <w:rsid w:val="00824308"/>
    <w:rsid w:val="008C7274"/>
    <w:rsid w:val="00903DD7"/>
    <w:rsid w:val="009241AA"/>
    <w:rsid w:val="00937941"/>
    <w:rsid w:val="00A2685A"/>
    <w:rsid w:val="00A53906"/>
    <w:rsid w:val="00AB2443"/>
    <w:rsid w:val="00B26FDE"/>
    <w:rsid w:val="00B509DE"/>
    <w:rsid w:val="00B82D6C"/>
    <w:rsid w:val="00BA188C"/>
    <w:rsid w:val="00CE0A7B"/>
    <w:rsid w:val="00D56D21"/>
    <w:rsid w:val="00DB10EE"/>
    <w:rsid w:val="00DD3ECB"/>
    <w:rsid w:val="00EC01FF"/>
    <w:rsid w:val="00EE44F4"/>
    <w:rsid w:val="00F15018"/>
    <w:rsid w:val="00F559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54318D42"/>
  <w15:docId w15:val="{8D3B5091-F33C-4386-9564-68BDF3BD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paragraph" w:styleId="Titre4">
    <w:name w:val="heading 4"/>
    <w:basedOn w:val="Normal"/>
    <w:next w:val="Normal"/>
    <w:link w:val="Titre4Car"/>
    <w:semiHidden/>
    <w:unhideWhenUsed/>
    <w:qFormat/>
    <w:rsid w:val="00023F4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character" w:customStyle="1" w:styleId="Titre4Car">
    <w:name w:val="Titre 4 Car"/>
    <w:basedOn w:val="Policepardfaut"/>
    <w:link w:val="Titre4"/>
    <w:semiHidden/>
    <w:rsid w:val="00023F42"/>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274069">
      <w:bodyDiv w:val="1"/>
      <w:marLeft w:val="0"/>
      <w:marRight w:val="0"/>
      <w:marTop w:val="0"/>
      <w:marBottom w:val="0"/>
      <w:divBdr>
        <w:top w:val="none" w:sz="0" w:space="0" w:color="auto"/>
        <w:left w:val="none" w:sz="0" w:space="0" w:color="auto"/>
        <w:bottom w:val="none" w:sz="0" w:space="0" w:color="auto"/>
        <w:right w:val="none" w:sz="0" w:space="0" w:color="auto"/>
      </w:divBdr>
    </w:div>
    <w:div w:id="962417523">
      <w:bodyDiv w:val="1"/>
      <w:marLeft w:val="0"/>
      <w:marRight w:val="0"/>
      <w:marTop w:val="0"/>
      <w:marBottom w:val="0"/>
      <w:divBdr>
        <w:top w:val="none" w:sz="0" w:space="0" w:color="auto"/>
        <w:left w:val="none" w:sz="0" w:space="0" w:color="auto"/>
        <w:bottom w:val="none" w:sz="0" w:space="0" w:color="auto"/>
        <w:right w:val="none" w:sz="0" w:space="0" w:color="auto"/>
      </w:divBdr>
      <w:divsChild>
        <w:div w:id="1347370593">
          <w:marLeft w:val="0"/>
          <w:marRight w:val="0"/>
          <w:marTop w:val="0"/>
          <w:marBottom w:val="0"/>
          <w:divBdr>
            <w:top w:val="none" w:sz="0" w:space="0" w:color="auto"/>
            <w:left w:val="none" w:sz="0" w:space="0" w:color="auto"/>
            <w:bottom w:val="none" w:sz="0" w:space="0" w:color="auto"/>
            <w:right w:val="none" w:sz="0" w:space="0" w:color="auto"/>
          </w:divBdr>
        </w:div>
      </w:divsChild>
    </w:div>
    <w:div w:id="1870869478">
      <w:bodyDiv w:val="1"/>
      <w:marLeft w:val="0"/>
      <w:marRight w:val="0"/>
      <w:marTop w:val="0"/>
      <w:marBottom w:val="0"/>
      <w:divBdr>
        <w:top w:val="none" w:sz="0" w:space="0" w:color="auto"/>
        <w:left w:val="none" w:sz="0" w:space="0" w:color="auto"/>
        <w:bottom w:val="none" w:sz="0" w:space="0" w:color="auto"/>
        <w:right w:val="none" w:sz="0" w:space="0" w:color="auto"/>
      </w:divBdr>
      <w:divsChild>
        <w:div w:id="872226374">
          <w:marLeft w:val="0"/>
          <w:marRight w:val="0"/>
          <w:marTop w:val="0"/>
          <w:marBottom w:val="0"/>
          <w:divBdr>
            <w:top w:val="none" w:sz="0" w:space="0" w:color="auto"/>
            <w:left w:val="none" w:sz="0" w:space="0" w:color="auto"/>
            <w:bottom w:val="none" w:sz="0" w:space="0" w:color="auto"/>
            <w:right w:val="none" w:sz="0" w:space="0" w:color="auto"/>
          </w:divBdr>
        </w:div>
      </w:divsChild>
    </w:div>
    <w:div w:id="1938979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footer" Target="footer1.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3.xml"/><Relationship Id="rId29"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7.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6.xml"/><Relationship Id="rId28" Type="http://schemas.openxmlformats.org/officeDocument/2006/relationships/footer" Target="footer11.xml"/><Relationship Id="rId10" Type="http://schemas.openxmlformats.org/officeDocument/2006/relationships/image" Target="media/image4.png"/><Relationship Id="rId19" Type="http://schemas.openxmlformats.org/officeDocument/2006/relationships/footer" Target="footer2.xml"/><Relationship Id="rId31" Type="http://schemas.openxmlformats.org/officeDocument/2006/relationships/footer" Target="footer14.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5.xml"/><Relationship Id="rId27" Type="http://schemas.openxmlformats.org/officeDocument/2006/relationships/footer" Target="footer10.xml"/><Relationship Id="rId30" Type="http://schemas.openxmlformats.org/officeDocument/2006/relationships/footer" Target="footer13.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21</Pages>
  <Words>8837</Words>
  <Characters>48604</Characters>
  <Application>Microsoft Office Word</Application>
  <DocSecurity>0</DocSecurity>
  <Lines>405</Lines>
  <Paragraphs>114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Géraldine BASILE</cp:lastModifiedBy>
  <cp:revision>42</cp:revision>
  <dcterms:created xsi:type="dcterms:W3CDTF">2025-12-05T08:53:00Z</dcterms:created>
  <dcterms:modified xsi:type="dcterms:W3CDTF">2025-12-05T10:44:00Z</dcterms:modified>
</cp:coreProperties>
</file>